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85"/>
        <w:ind w:left="0" w:firstLine="720"/>
        <w:spacing w:before="0" w:beforeAutospacing="0" w:after="0" w:afterAutospacing="0" w:line="17" w:lineRule="atLeast"/>
      </w:pPr>
      <w:r>
        <w:t xml:space="preserve">XII. Паспорт регионального проекта "Модернизация первичного звена здравоохранения </w:t>
      </w:r>
      <w:r/>
    </w:p>
    <w:p>
      <w:pPr>
        <w:pStyle w:val="685"/>
        <w:ind w:left="0" w:firstLine="720"/>
        <w:spacing w:before="0" w:beforeAutospacing="0" w:after="0" w:afterAutospacing="0" w:line="17" w:lineRule="atLeast"/>
      </w:pPr>
      <w:r>
        <w:t xml:space="preserve">Белгородской области" (Д1), </w:t>
      </w:r>
      <w:r>
        <w:t xml:space="preserve">входящего в национальный проект (далее - региональный проект 10)</w:t>
      </w:r>
      <w:r/>
    </w:p>
    <w:p>
      <w:pPr>
        <w:pStyle w:val="684"/>
        <w:ind w:left="0" w:firstLine="720"/>
        <w:spacing w:before="0" w:beforeAutospacing="0" w:after="0" w:afterAutospacing="0" w:line="17" w:lineRule="atLeast"/>
      </w:pPr>
      <w:r/>
      <w:r/>
    </w:p>
    <w:p>
      <w:pPr>
        <w:pStyle w:val="685"/>
        <w:ind w:left="0" w:firstLine="720"/>
        <w:spacing w:before="0" w:beforeAutospacing="0" w:after="0" w:afterAutospacing="0" w:line="17" w:lineRule="atLeast"/>
      </w:pPr>
      <w:r/>
      <w:bookmarkStart w:id="0" w:name="sub_10261"/>
      <w:r/>
      <w:bookmarkEnd w:id="0"/>
      <w:r>
        <w:t xml:space="preserve">1. Основные положения</w:t>
      </w:r>
      <w:r/>
    </w:p>
    <w:p>
      <w:pPr>
        <w:pStyle w:val="684"/>
        <w:ind w:left="0" w:firstLine="720"/>
        <w:spacing w:line="240" w:lineRule="auto"/>
      </w:pPr>
      <w:r/>
      <w:bookmarkStart w:id="3" w:name="sub_10261_Копия_2"/>
      <w:r/>
      <w:bookmarkStart w:id="4" w:name="sub_10261_Копия_1"/>
      <w:r/>
      <w:bookmarkEnd w:id="3"/>
      <w:r/>
      <w:bookmarkEnd w:id="4"/>
      <w:r/>
      <w:r/>
    </w:p>
    <w:tbl>
      <w:tblPr>
        <w:tblW w:w="15260" w:type="dxa"/>
        <w:tblInd w:w="-514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4483"/>
        <w:gridCol w:w="4337"/>
        <w:gridCol w:w="2240"/>
        <w:gridCol w:w="1958"/>
        <w:gridCol w:w="2242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83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t xml:space="preserve">Краткое наименование регионального проекта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37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t xml:space="preserve">Модернизация первичного звена здравоохранения Российской Федерации (Белгородская область)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40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t xml:space="preserve">Срок реализации проекта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58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01.01.2025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4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31.12.2030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83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t xml:space="preserve">Куратор регионального проекта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37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t xml:space="preserve">Милёхин А.В.</w:t>
            </w:r>
            <w:r/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40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t xml:space="preserve">Заместитель Губернатора Белгородской области - министр образования Белгородской области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83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t xml:space="preserve">Руководитель регионального проекта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37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t xml:space="preserve">Иконников А.А.</w:t>
            </w:r>
            <w:r/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40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t xml:space="preserve">Министр здравоохранения Белгородской области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83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t xml:space="preserve">Администратор регионального проекта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37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t xml:space="preserve">Андронова Е.А.</w:t>
            </w:r>
            <w:r/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40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t xml:space="preserve">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83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t xml:space="preserve">Соисполнители государственной программы (комплексной программы)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37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t xml:space="preserve">Козлитина О.П.</w:t>
            </w:r>
            <w:r/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40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t xml:space="preserve">Министр строительства Белгородской области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83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t xml:space="preserve">Целевые группы</w:t>
            </w:r>
            <w:r/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77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t xml:space="preserve">Все граждане РФ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83" w:type="dxa"/>
            <w:vMerge w:val="restart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t xml:space="preserve">Связь с государственными программами Российской Федерации и с государственными программами (комплексными программами)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37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t xml:space="preserve">Государственная программа области</w:t>
            </w:r>
            <w:r/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40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t xml:space="preserve">Развитие здравоохранения Белгородской области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83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37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t xml:space="preserve">Государственная программа Российской Федерации</w:t>
            </w:r>
            <w:r/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40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t xml:space="preserve">Развитие здравоохранения</w:t>
            </w:r>
            <w:r/>
          </w:p>
        </w:tc>
      </w:tr>
    </w:tbl>
    <w:p>
      <w:pPr>
        <w:pStyle w:val="684"/>
        <w:ind w:left="0" w:firstLine="720"/>
        <w:spacing w:line="240" w:lineRule="auto"/>
      </w:pPr>
      <w:r/>
      <w:r/>
    </w:p>
    <w:p>
      <w:pPr>
        <w:pStyle w:val="685"/>
        <w:ind w:left="0" w:firstLine="720"/>
        <w:spacing w:line="240" w:lineRule="auto"/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685"/>
        <w:ind w:left="0" w:firstLine="720"/>
        <w:spacing w:line="240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685"/>
        <w:ind w:left="0" w:firstLine="720"/>
        <w:spacing w:line="240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685"/>
        <w:ind w:left="0" w:firstLine="720"/>
        <w:spacing w:line="240" w:lineRule="auto"/>
        <w:rPr>
          <w:highlight w:val="none"/>
        </w:rPr>
      </w:pPr>
      <w:r/>
      <w:bookmarkStart w:id="5" w:name="sub_10262"/>
      <w:r/>
      <w:bookmarkEnd w:id="5"/>
      <w:r>
        <w:t xml:space="preserve">2. Показатели регионального проекта 10</w:t>
      </w:r>
      <w:r>
        <w:rPr>
          <w:highlight w:val="none"/>
        </w:rPr>
      </w:r>
    </w:p>
    <w:p>
      <w:pPr>
        <w:pStyle w:val="684"/>
        <w:ind w:left="0" w:firstLine="720"/>
        <w:spacing w:line="240" w:lineRule="auto"/>
      </w:pPr>
      <w:r/>
      <w:bookmarkStart w:id="8" w:name="sub_10262_Копия_2"/>
      <w:r/>
      <w:bookmarkStart w:id="9" w:name="sub_10262_Копия_1"/>
      <w:r/>
      <w:bookmarkEnd w:id="8"/>
      <w:r/>
      <w:bookmarkEnd w:id="9"/>
      <w:r/>
      <w:r/>
    </w:p>
    <w:tbl>
      <w:tblPr>
        <w:tblW w:w="15732" w:type="dxa"/>
        <w:tblInd w:w="-848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849"/>
        <w:gridCol w:w="4454"/>
        <w:gridCol w:w="1210"/>
        <w:gridCol w:w="1208"/>
        <w:gridCol w:w="942"/>
        <w:gridCol w:w="807"/>
        <w:gridCol w:w="672"/>
        <w:gridCol w:w="672"/>
        <w:gridCol w:w="670"/>
        <w:gridCol w:w="673"/>
        <w:gridCol w:w="672"/>
        <w:gridCol w:w="673"/>
        <w:gridCol w:w="672"/>
        <w:gridCol w:w="672"/>
        <w:gridCol w:w="886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Merge w:val="restart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N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п/п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54" w:type="dxa"/>
            <w:vMerge w:val="restart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Показатели регионального проекта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0" w:type="dxa"/>
            <w:vMerge w:val="restart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Уровень показателя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8" w:type="dxa"/>
            <w:vMerge w:val="restart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Признак возрастания/ убывания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2" w:type="dxa"/>
            <w:vMerge w:val="restart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Единица измерения (по </w:t>
            </w:r>
            <w:hyperlink r:id="rId11" w:tooltip="http://garant.belregion.ru/document/redirect/179222/0" w:history="1">
              <w:r>
                <w:rPr>
                  <w:color w:val="106bbe"/>
                  <w:sz w:val="23"/>
                </w:rPr>
                <w:t xml:space="preserve">ОКЕИ</w:t>
              </w:r>
            </w:hyperlink>
            <w:r>
              <w:rPr>
                <w:sz w:val="23"/>
              </w:rPr>
              <w:t xml:space="preserve">)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7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Базовое значение</w:t>
            </w:r>
            <w:r/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0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Период, год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" w:type="dxa"/>
            <w:vMerge w:val="restart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Нарастающий итог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54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0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8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2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значение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год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2024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2025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3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2026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2027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3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2028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2029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2030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5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8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3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3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15</w:t>
            </w:r>
            <w:r/>
          </w:p>
        </w:tc>
      </w:tr>
      <w:tr>
        <w:tblPrEx/>
        <w:trPr>
          <w:trHeight w:val="35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1.</w:t>
            </w:r>
            <w:r/>
          </w:p>
        </w:tc>
        <w:tc>
          <w:tcPr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83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Задача "К концу 2030 года не менее 55% населения удовлетворены оказанием медицинской помощи"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1.1.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54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Удовлетворенность населения медицинской помощью по результатам оценки общественного мнения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НП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8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Процент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56,0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2024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56,5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3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57,2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57,7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3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58,2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58,5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58,8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Да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1.2.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54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Доля лиц с хроническими неинфекционными заболеваниями, состоящих на диспанс</w:t>
            </w:r>
            <w:r>
              <w:rPr>
                <w:sz w:val="23"/>
              </w:rPr>
              <w:t xml:space="preserve">ерном наблюдении на участке врача-терапевта, получивших в отчетном периоде медицинские услуги в рамках диспансерного наблюдения, от всех пациентов с хроническими неинфекционными заболеваниями, состоящих на диспансерном наблюдении на участке врача-терапевта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ФП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8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Процент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53,0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2024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55,0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3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57,0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59,0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3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61,0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65,0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70,0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Да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1.3.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54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Доля населения, которой доступна первичная медико-санитарная помощь в модернизированных медицинских подразделениях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ФП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8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Процент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65,0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2024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73,0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3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74,0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75,0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3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80,0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90,0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100,0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Да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1.4.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54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Доля лиц, принятых с целью оказания ПМСП одним передвижным подразделением в год, от расчетной пропускной способности одного передвижного подразделения, %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ФП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8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Процент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75,0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2024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79,0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3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83,0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88,0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3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93,0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95,0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100,0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Да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1.5.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54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Снижение суммарной продолжительности временной нетрудоспособности по заболеванию работающих граждан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ФП, ГП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8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Р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Процент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98,0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2024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96,5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3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94,5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92,5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3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90,0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87,5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85,0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Нет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1.6.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54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Доля пациентов, состоящих под проактивным наблюдением за состоянием здоровья использующих оборудование с дистанционной передачей данны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ФП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8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П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Процент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2024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3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5,0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10,0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3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15,0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18,0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20,0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Да</w:t>
            </w:r>
            <w:r/>
          </w:p>
        </w:tc>
      </w:tr>
    </w:tbl>
    <w:p>
      <w:pPr>
        <w:pStyle w:val="684"/>
        <w:ind w:left="0" w:firstLine="720"/>
        <w:spacing w:line="240" w:lineRule="auto"/>
      </w:pPr>
      <w:r/>
      <w:r/>
    </w:p>
    <w:p>
      <w:pPr>
        <w:pStyle w:val="685"/>
        <w:ind w:left="0" w:firstLine="720"/>
        <w:spacing w:line="240" w:lineRule="auto"/>
      </w:pPr>
      <w:r/>
      <w:bookmarkStart w:id="10" w:name="sub_10263"/>
      <w:r/>
      <w:bookmarkEnd w:id="10"/>
      <w:r>
        <w:t xml:space="preserve">3. Помесячный план достижения показателей регионального проекта 10 в 2025 году</w:t>
      </w:r>
      <w:r/>
    </w:p>
    <w:p>
      <w:pPr>
        <w:pStyle w:val="684"/>
        <w:ind w:left="0" w:firstLine="720"/>
        <w:spacing w:line="240" w:lineRule="auto"/>
      </w:pPr>
      <w:r/>
      <w:bookmarkStart w:id="13" w:name="sub_10263_Копия_2"/>
      <w:r/>
      <w:bookmarkStart w:id="14" w:name="sub_10263_Копия_1"/>
      <w:r/>
      <w:bookmarkEnd w:id="13"/>
      <w:r/>
      <w:bookmarkEnd w:id="14"/>
      <w:r/>
      <w:r/>
    </w:p>
    <w:tbl>
      <w:tblPr>
        <w:tblW w:w="15421" w:type="dxa"/>
        <w:jc w:val="center"/>
        <w:tblInd w:w="0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885"/>
        <w:gridCol w:w="4375"/>
        <w:gridCol w:w="1051"/>
        <w:gridCol w:w="899"/>
        <w:gridCol w:w="525"/>
        <w:gridCol w:w="646"/>
        <w:gridCol w:w="660"/>
        <w:gridCol w:w="524"/>
        <w:gridCol w:w="645"/>
        <w:gridCol w:w="646"/>
        <w:gridCol w:w="794"/>
        <w:gridCol w:w="645"/>
        <w:gridCol w:w="644"/>
        <w:gridCol w:w="662"/>
        <w:gridCol w:w="899"/>
        <w:gridCol w:w="917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5" w:type="dxa"/>
            <w:vMerge w:val="restart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N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п/п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75" w:type="dxa"/>
            <w:vMerge w:val="restart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Показатели регионального проекта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1" w:type="dxa"/>
            <w:vMerge w:val="restart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Уровень показателя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9" w:type="dxa"/>
            <w:vMerge w:val="restart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Единица измерения (по </w:t>
            </w:r>
            <w:hyperlink r:id="rId12" w:tooltip="http://garant.belregion.ru/document/redirect/179222/0" w:history="1">
              <w:r>
                <w:rPr>
                  <w:color w:val="106bbe"/>
                  <w:sz w:val="22"/>
                </w:rPr>
                <w:t xml:space="preserve">ОКЕИ</w:t>
              </w:r>
            </w:hyperlink>
            <w:r>
              <w:rPr>
                <w:sz w:val="22"/>
              </w:rPr>
              <w:t xml:space="preserve">)</w:t>
            </w:r>
            <w:r/>
          </w:p>
        </w:tc>
        <w:tc>
          <w:tcPr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Плановые значения по кварталам/ месяцам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7" w:type="dxa"/>
            <w:vMerge w:val="restart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На конец 2025 года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5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75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1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9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янв.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6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фев.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март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апр.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май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6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июнь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июль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авг.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сент.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окт.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ноябрь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7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7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6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6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15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7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16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</w:t>
            </w:r>
            <w:r/>
          </w:p>
        </w:tc>
        <w:tc>
          <w:tcPr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32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Задача "К концу 2030 года не менее 55% населения удовлетворены оказанием медицинской помощи"</w:t>
            </w:r>
            <w:r/>
          </w:p>
        </w:tc>
      </w:tr>
      <w:tr>
        <w:tblPrEx/>
        <w:trPr>
          <w:trHeight w:val="80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1.1.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75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Удовлетворенность населения медицинской помощью по результатам оценки общественного мнения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НП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Процент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55,5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6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55,0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52,9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53,6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53,2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6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57,0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55,2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60,3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60,8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61,2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60,6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7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57,2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1.2.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75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Доля лиц с хроническими неинфекционными заболеваниями, состоящих на диспанс</w:t>
            </w:r>
            <w:r>
              <w:rPr>
                <w:sz w:val="23"/>
              </w:rPr>
              <w:t xml:space="preserve">ерном наблюдении на участке врача-терапевта, получивших в отчетном периоде медицинские услуги в рамках диспансерного наблюдения, от всех пациентов с хроническими неинфекционными заболеваниями, состоящих на диспансерном наблюдении на участке врача-терапевта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ФП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Процент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4,8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6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9,5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14,3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19,0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23,7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6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28,5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33,3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38,0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42,8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47,5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52,2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7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57,0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75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Доля населения, которой доступна первичная медико-санитарная помощь в модернизированных медицинских подразделениях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ФП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Процент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71,4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6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71,4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71,4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71,4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71,4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6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71,4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71,4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71,4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71,4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71,4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71,4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7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74,0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1.4.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75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Доля лиц, принятых с целью оказания ПМСП одним передвижным подразделением в год, от расчетной пропускной способности одного передвижного подразделения, %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ФП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Процент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57,1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6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59,4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61,8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64,2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66,5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6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68,9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71,2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73,5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75,9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78,4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80,6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7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83,0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75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Снижение суммарной продолжительности временной нетрудоспособности по заболеванию работающих граждан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ФП, ГП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Процент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96,5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6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96,5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96,5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96,3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96,0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6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96,0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95,5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95,5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95,0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95,0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94,5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7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94,5</w:t>
            </w:r>
            <w:r/>
          </w:p>
        </w:tc>
      </w:tr>
      <w:tr>
        <w:tblPrEx/>
        <w:trPr>
          <w:trHeight w:val="1432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1.6.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75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Доля пациентов, состоящих под проактивным наблюдением за состоянием здоровья использующих оборудование с дистанционной передачей данных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ФП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Процент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0,4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6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0,8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1,3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1,7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2,1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6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2,5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2,9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3,3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3,8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4,2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4,6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7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5,0</w:t>
            </w:r>
            <w:r/>
          </w:p>
        </w:tc>
      </w:tr>
    </w:tbl>
    <w:p>
      <w:pPr>
        <w:pStyle w:val="684"/>
        <w:ind w:left="0" w:firstLine="720"/>
        <w:spacing w:line="240" w:lineRule="auto"/>
      </w:pPr>
      <w:r/>
      <w:r/>
    </w:p>
    <w:p>
      <w:pPr>
        <w:pStyle w:val="685"/>
        <w:ind w:left="0" w:firstLine="720"/>
        <w:spacing w:line="240" w:lineRule="auto"/>
      </w:pPr>
      <w:r/>
      <w:r/>
    </w:p>
    <w:p>
      <w:pPr>
        <w:pStyle w:val="685"/>
        <w:ind w:left="0" w:firstLine="720"/>
        <w:spacing w:line="240" w:lineRule="auto"/>
      </w:pPr>
      <w:r/>
      <w:r/>
    </w:p>
    <w:p>
      <w:pPr>
        <w:pStyle w:val="685"/>
        <w:ind w:left="0" w:firstLine="720"/>
        <w:spacing w:line="240" w:lineRule="auto"/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685"/>
        <w:ind w:left="0" w:firstLine="720"/>
        <w:spacing w:line="240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685"/>
        <w:ind w:left="0" w:firstLine="720"/>
        <w:spacing w:line="240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685"/>
        <w:ind w:left="0" w:firstLine="720"/>
        <w:spacing w:line="240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685"/>
        <w:ind w:left="0" w:firstLine="720"/>
        <w:spacing w:line="240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685"/>
        <w:ind w:left="0" w:firstLine="720"/>
        <w:spacing w:line="240" w:lineRule="auto"/>
        <w:rPr>
          <w:highlight w:val="none"/>
        </w:rPr>
      </w:pPr>
      <w:r>
        <w:t xml:space="preserve">4. Мероприятия (результаты) регионального проекта 10</w:t>
      </w:r>
      <w:r>
        <w:rPr>
          <w:highlight w:val="none"/>
        </w:rPr>
      </w:r>
    </w:p>
    <w:p>
      <w:pPr>
        <w:pStyle w:val="684"/>
        <w:ind w:left="0" w:firstLine="720"/>
        <w:spacing w:line="240" w:lineRule="auto"/>
      </w:pPr>
      <w:r/>
      <w:bookmarkStart w:id="17" w:name="sub_10264_Копия_2"/>
      <w:r/>
      <w:bookmarkStart w:id="18" w:name="sub_10264_Копия_1"/>
      <w:r/>
      <w:bookmarkEnd w:id="17"/>
      <w:r/>
      <w:bookmarkEnd w:id="18"/>
      <w:r/>
      <w:r/>
    </w:p>
    <w:tbl>
      <w:tblPr>
        <w:tblW w:w="15677" w:type="dxa"/>
        <w:jc w:val="center"/>
        <w:tblInd w:w="0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644"/>
        <w:gridCol w:w="1558"/>
        <w:gridCol w:w="895"/>
        <w:gridCol w:w="892"/>
        <w:gridCol w:w="992"/>
        <w:gridCol w:w="795"/>
        <w:gridCol w:w="894"/>
        <w:gridCol w:w="1287"/>
        <w:gridCol w:w="709"/>
        <w:gridCol w:w="685"/>
        <w:gridCol w:w="892"/>
        <w:gridCol w:w="893"/>
        <w:gridCol w:w="894"/>
        <w:gridCol w:w="894"/>
        <w:gridCol w:w="893"/>
        <w:gridCol w:w="894"/>
        <w:gridCol w:w="966"/>
      </w:tblGrid>
      <w:tr>
        <w:tblPrEx/>
        <w:trPr>
          <w:trHeight w:val="50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4" w:type="dxa"/>
            <w:vMerge w:val="restart"/>
            <w:textDirection w:val="lrTb"/>
            <w:noWrap w:val="false"/>
          </w:tcPr>
          <w:p>
            <w:pPr>
              <w:pStyle w:val="1_133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N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_133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п/п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Merge w:val="restart"/>
            <w:textDirection w:val="lrTb"/>
            <w:noWrap w:val="false"/>
          </w:tcPr>
          <w:p>
            <w:pPr>
              <w:pStyle w:val="1_133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мероприятия (результата)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5" w:type="dxa"/>
            <w:vMerge w:val="restart"/>
            <w:textDirection w:val="lrTb"/>
            <w:noWrap w:val="false"/>
          </w:tcPr>
          <w:p>
            <w:pPr>
              <w:pStyle w:val="1_133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структурных элементов государственных программ вместе с наименованием государственной программы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" w:type="dxa"/>
            <w:vMerge w:val="restart"/>
            <w:textDirection w:val="lrTb"/>
            <w:noWrap w:val="false"/>
          </w:tcPr>
          <w:p>
            <w:pPr>
              <w:pStyle w:val="1_133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3" w:tooltip="http://garant.belregion.ru/document/redirect/179222/0" w:history="1">
              <w:r>
                <w:rPr>
                  <w:rStyle w:val="1_28846"/>
                  <w:rFonts w:ascii="Times New Roman" w:hAnsi="Times New Roman"/>
                  <w:sz w:val="22"/>
                  <w:szCs w:val="22"/>
                </w:rPr>
                <w:t xml:space="preserve">ОКЕИ</w:t>
              </w:r>
            </w:hyperlink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7" w:type="dxa"/>
            <w:vMerge w:val="restart"/>
            <w:textDirection w:val="lrTb"/>
            <w:noWrap w:val="false"/>
          </w:tcPr>
          <w:p>
            <w:pPr>
              <w:pStyle w:val="1_133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Базовое значение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_133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54" w:type="dxa"/>
            <w:vMerge w:val="restart"/>
            <w:textDirection w:val="lrTb"/>
            <w:noWrap w:val="false"/>
          </w:tcPr>
          <w:p>
            <w:pPr>
              <w:jc w:val="center"/>
            </w:pPr>
            <w:r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Значение мероприятия (результата), параметра характеристики мероприятия (результата) по годам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4" w:type="dxa"/>
            <w:vMerge w:val="restart"/>
            <w:textDirection w:val="lrTb"/>
            <w:noWrap w:val="false"/>
          </w:tcPr>
          <w:p>
            <w:pPr>
              <w:pStyle w:val="1_133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Тип мероприятия (результата)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3" w:type="dxa"/>
            <w:vMerge w:val="restart"/>
            <w:textDirection w:val="lrTb"/>
            <w:noWrap w:val="false"/>
          </w:tcPr>
          <w:p>
            <w:pPr>
              <w:pStyle w:val="1_133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Уровень мероприятия (результата)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4" w:type="dxa"/>
            <w:vMerge w:val="restart"/>
            <w:textDirection w:val="lrTb"/>
            <w:noWrap w:val="false"/>
          </w:tcPr>
          <w:p>
            <w:pPr>
              <w:pStyle w:val="1_133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Признак "Участие муниципального образования"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6" w:type="dxa"/>
            <w:vMerge w:val="restart"/>
            <w:textDirection w:val="lrTb"/>
            <w:noWrap w:val="false"/>
          </w:tcPr>
          <w:p>
            <w:pPr>
              <w:pStyle w:val="1_133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Связь с показателями регионального проекта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4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5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pStyle w:val="1_133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значение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5" w:type="dxa"/>
            <w:vMerge w:val="restart"/>
            <w:textDirection w:val="lrTb"/>
            <w:noWrap w:val="false"/>
          </w:tcPr>
          <w:p>
            <w:pPr>
              <w:pStyle w:val="1_133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год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4" w:type="dxa"/>
            <w:vMerge w:val="restart"/>
            <w:textDirection w:val="lrTb"/>
            <w:noWrap w:val="false"/>
          </w:tcPr>
          <w:p>
            <w:pPr>
              <w:pStyle w:val="1_133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2024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7" w:type="dxa"/>
            <w:vMerge w:val="restart"/>
            <w:textDirection w:val="lrTb"/>
            <w:noWrap w:val="false"/>
          </w:tcPr>
          <w:p>
            <w:pPr>
              <w:pStyle w:val="1_133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2025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pStyle w:val="1_133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2026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5" w:type="dxa"/>
            <w:vMerge w:val="restart"/>
            <w:textDirection w:val="lrTb"/>
            <w:noWrap w:val="false"/>
          </w:tcPr>
          <w:p>
            <w:pPr>
              <w:pStyle w:val="1_133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2027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" w:type="dxa"/>
            <w:vMerge w:val="restart"/>
            <w:textDirection w:val="lrTb"/>
            <w:noWrap w:val="false"/>
          </w:tcPr>
          <w:p>
            <w:pPr>
              <w:pStyle w:val="1_133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2028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3" w:type="dxa"/>
            <w:vMerge w:val="restart"/>
            <w:textDirection w:val="lrTb"/>
            <w:noWrap w:val="false"/>
          </w:tcPr>
          <w:p>
            <w:pPr>
              <w:pStyle w:val="1_133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2029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4" w:type="dxa"/>
            <w:vMerge w:val="restart"/>
            <w:textDirection w:val="lrTb"/>
            <w:noWrap w:val="false"/>
          </w:tcPr>
          <w:p>
            <w:pPr>
              <w:pStyle w:val="1_133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2030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4" w:type="dxa"/>
            <w:vMerge w:val="restart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3" w:type="dxa"/>
            <w:vMerge w:val="restart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4" w:type="dxa"/>
            <w:vMerge w:val="restart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6" w:type="dxa"/>
            <w:vMerge w:val="restart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7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3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3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6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17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1.</w:t>
            </w:r>
            <w:r/>
          </w:p>
        </w:tc>
        <w:tc>
          <w:tcPr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33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Задача "К концу 2030 года не менее 55% населения удовлетворены оказанием медицинской помощи"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1.1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t xml:space="preserve">Осуществлены выезды мобильных медицинских бригад и медицинских комплексов в отдалённые районы и сельскую местность для проведения профилактических осмотров, первого этапа диспансеризации и диспансерного наблюдения. Нарастающий итог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5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Тысяча единиц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2024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7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0,589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0,883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1,178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3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1,472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1,767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Оказание услуг (выполнение работ)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3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ФП, РП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6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-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1.1. Х.</w:t>
            </w:r>
            <w:r/>
          </w:p>
        </w:tc>
        <w:tc>
          <w:tcPr>
            <w:gridSpan w:val="16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33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t xml:space="preserve">Для оказания первичной медико-санитарной медицинской помощи в части проведения профилактических осмотров, первого этапа диспансеризации и диспансерного наблюдения </w:t>
            </w:r>
            <w:r>
              <w:t xml:space="preserve">выездными мобильными медицинскими бригадами будут совершены выезды в отдалённые районы и сельскую местность, что оказывает положительный эффект на пациентов, в том числе раннее выявление новообразований в рамках диспансеризации. "Единица" - тысяча выездов.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1.2.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Обеспечены дистанционным мониторингом состояния здоровья с использованием медицинских изделий с дистанционной передачей данных пациенты с болезнями системы кровообращения, сахарным диабетом и рядом иных заболеваний. Нарастающий итог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5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Тысяча человек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2024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4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7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17,263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48,863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122,238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197,840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3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275,725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355,94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Оказание услуг (выполнение работ)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3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ФП, РП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6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Удовлетворенность населения медицинской помощью по результатам оценки общественного мнения.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Доля лиц с хроническими неинфекционными заболеваниями, состоящих на диспанс</w:t>
            </w:r>
            <w:r>
              <w:rPr>
                <w:sz w:val="23"/>
              </w:rPr>
              <w:t xml:space="preserve">ерном наблюдении на участке врача-терапевта, получивших в отчетном периоде медицинские услуги в рамках диспансерного наблюдения, от всех пациентов с хроническими неинфекционными заболеваниями, состоящих на диспансерном наблюдении на участке врача-терапевта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1.2. Х.</w:t>
            </w:r>
            <w:r/>
          </w:p>
        </w:tc>
        <w:tc>
          <w:tcPr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33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Пациенты с болезнями системы кровообращения, сахарным диабетом и рядом иных заболеваний будут обеспечены медицинскими изделиями с</w:t>
            </w:r>
            <w:r>
              <w:rPr>
                <w:sz w:val="23"/>
              </w:rPr>
              <w:t xml:space="preserve"> дистанционной передачей данных для проведения дистанционного мониторинга состояния здоровья, что в свою очередь повысит доступность и качество оказания профилактических мероприятий данной группе пациентов. Единица измерения - тысяча обеспеченных пациентов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1.3.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Осуществлен капиталь</w:t>
            </w:r>
            <w:r>
              <w:rPr>
                <w:sz w:val="23"/>
              </w:rPr>
              <w:t xml:space="preserve">ный ремонт зданий медицинских организаций и их обособленных структурных подразделений, расположенных в том числе в сельской местности, рабочих поселках, поселках городского типа и малых городах с численностью населения до 100 тыс. человек. Нарастающий итог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Х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Единица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2024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4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7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6,0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13,0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14,0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3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14,0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14,0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Благоустройство территории, ремонт объектов недвижимого имущества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3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ФП, РП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6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Доля населения, которой доступна первичная медико-санитарная помощь в модернизированных медицинских подразделениях.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Удовлетворенность населения медицинской помощью по результатам оценки общественного мнения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1.3. Х.</w:t>
            </w:r>
            <w:r/>
          </w:p>
        </w:tc>
        <w:tc>
          <w:tcPr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33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Отчёт. Капитальный ремонт зданий медицинских организаций и их обособленных структурных подразделений, расположенных в том числе в сельской местности, рабочих поселках, поселках городского типа и малых городах с численностью населен</w:t>
            </w:r>
            <w:r>
              <w:rPr>
                <w:sz w:val="23"/>
              </w:rPr>
              <w:t xml:space="preserve">ия до 100 тыс. человек с целью улучшения условий получения первичной медико-санитарной, медицинской помощи для всех групп населения. Значение результата характеризует количество введённых в эксплуатацию единиц объектов после завершения капитального ремонта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1.4.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t xml:space="preserve">Построены (реконструированы, приобретены) объекты первичного звена здравоохранения. Нарастающий итог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5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Единица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2024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4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7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2,0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2,0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2,0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4,0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3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4,0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6,0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Строительство (реконструкция, техническое перевооружение, приобретение) объекта недвижимого имущества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3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ФП, РП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6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Доля населения, которой доступна первичная медико-санитарная помощь в модернизированных медицинских подразделениях.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Удовлетворенность населения медицинской помощью по результатам оценки общественного мнения.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Снижение суммарной продолжительности временной нетрудоспособности по заболеванию работающих граждан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1.4. Х.</w:t>
            </w:r>
            <w:r/>
          </w:p>
        </w:tc>
        <w:tc>
          <w:tcPr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33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Отчёт. Строительство (реконструкция) объектов капитального строительства медицинских</w:t>
            </w:r>
            <w:r>
              <w:rPr>
                <w:sz w:val="23"/>
              </w:rPr>
              <w:t xml:space="preserve"> организаций; приобретение объектов недвижимого имущества, с даты ввода в эксплуатацию которых прошло более 5 лет, и некапитальных строений, с даты завершения строительства которых прошло более 5 лет, а также земельных участков, на которых они находятся, д</w:t>
            </w:r>
            <w:r>
              <w:rPr>
                <w:sz w:val="23"/>
              </w:rPr>
              <w:t xml:space="preserve">ля размещения медицинских организаций; приобретение и монтаж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пунктов, фельдшерских </w:t>
            </w:r>
            <w:r>
              <w:rPr>
                <w:sz w:val="23"/>
              </w:rPr>
              <w:t xml:space="preserve">здравпунктов; строительство (в том числе с использованием быстровозводимых модульных конструкций) некапитальных строений медицинских организаций. В результате создания объектов медицинских организаций население может получать первичную медико-санитарную ме</w:t>
            </w:r>
            <w:r>
              <w:rPr>
                <w:sz w:val="23"/>
              </w:rPr>
              <w:t xml:space="preserve">дицинскую помощь с приближением к месту жительства, месту обучения или работы, исходя из потребностей всех групп населения. Значение результата характеризует количество введённых в эксплуатацию единиц объектов после завершения строительства (реконструкции)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1.5.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Приобретено оборуд</w:t>
            </w:r>
            <w:r>
              <w:rPr>
                <w:sz w:val="23"/>
              </w:rPr>
              <w:t xml:space="preserve">ование в медицинские организации, оказывающие первичную медико-санитарную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100 тыс. человек. Нарастающий итог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5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Единица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2024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4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7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119,0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122,0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124,0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126,0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3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130,0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133,0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Приобретение товаров, работ, услуг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3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ФП, РП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6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Удовлетворенность населения медицинской помощью по результатам оценки общественного мнения.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Снижение суммарной продолжительности временной нетрудоспособности по заболеванию работающих граждан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1.5. Х.</w:t>
            </w:r>
            <w:r/>
          </w:p>
        </w:tc>
        <w:tc>
          <w:tcPr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33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Отчёт. Материально-техническая база мед</w:t>
            </w:r>
            <w:r>
              <w:rPr>
                <w:sz w:val="23"/>
              </w:rPr>
              <w:t xml:space="preserve">ицинских организаций, оказывающих первичную медико-санитарную помощь взрослым и детям, их обособленных структурных подразделений, а также медицинских организаций, расположенных в сельской местности, поселках городского типа и малых городах с численностью н</w:t>
            </w:r>
            <w:r>
              <w:rPr>
                <w:sz w:val="23"/>
              </w:rPr>
              <w:t xml:space="preserve">аселения до 100 тыс. человек приводится в соответствие с порядками оказания медицинской помощи. Снижается количество оборудования для оказания медицинской помощи со сроком эксплуатации более 10 лет в медицинских организациях, оказывающих первичную медико-с</w:t>
            </w:r>
            <w:r>
              <w:rPr>
                <w:sz w:val="23"/>
              </w:rPr>
              <w:t xml:space="preserve">анитарную помощь, а также в медицинских организациях, расположенных в сельской местности, поселках городского типа и малых городах с численностью населения до 100 тыс. человек. Значение результата характеризирует количество единиц закупленного оборудования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1.6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Приобретены транспортные средства (за исключением автомобилей скорой медицинской помощи) в медицинские организации, оказывающие первичную медико-санитарную помощь, в том числе приобретение ПМК. Нарастающий итог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5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Единица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2024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4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7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34,0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34,0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34,0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34,0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3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34,0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34,0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Приобретение товаров, работ, услуг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3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ФП, РП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6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Доля лиц, принятых с целью оказания первичной медико-санитарной помощи одним передвижным подразделением в год, от расчетной пропускной способности одного передвижного подразделения.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Доля лиц с хроническими неинфекционными заболеваниями, состоящих на диспансе</w:t>
            </w:r>
            <w:r>
              <w:rPr>
                <w:sz w:val="23"/>
              </w:rPr>
              <w:t xml:space="preserve">рном наблюдении на участке врача-терапевта, получивших в отчетном периоде медицинские услуги в рамках диспансерного наблюдения, от всех пациентов с хроническими неинфекционными заболеваниями, состоящих на диспансерном наблюдении на участке врача-терапевта.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Удовлетворенность населения медицинской помощью по результатам оценки общественного мнения.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Снижение суммарной продолжительности временной нетрудоспособности по заболеванию работающих граждан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1.6. Х.</w:t>
            </w:r>
            <w:r/>
          </w:p>
        </w:tc>
        <w:tc>
          <w:tcPr>
            <w:gridSpan w:val="16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33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Отчёт. Медицинские организации, оказывающие </w:t>
            </w:r>
            <w:r>
              <w:rPr>
                <w:sz w:val="23"/>
              </w:rPr>
              <w:t xml:space="preserve">первичную медико-санитарную помощь, а также медицинские организации, расположенные в сельской местности, поселках городского типа и малых городах с численностью населения до 100 тыс. человек, дооснащены/переоснащены транспортными средствами (за исключением</w:t>
            </w:r>
            <w:r>
              <w:rPr>
                <w:sz w:val="23"/>
              </w:rPr>
              <w:t xml:space="preserve"> автомобилей скорой медицинской помощи) для доставки пациентов в медицинские организации, доставки медицинских работников до места жительства пациентов, перевозки биологических материалов для исследований, доставки лекарственных препаратов до жителей отдал</w:t>
            </w:r>
            <w:r>
              <w:rPr>
                <w:sz w:val="23"/>
              </w:rPr>
              <w:t xml:space="preserve">енных районов, доставки населения в медицинские организации для проведения диспансеризации и диспансерного наблюдения и обратно, доставки беременных женщин для проведения осмотров и обратно, а также для доставки несовершеннолетних и маломобильных пациентов</w:t>
            </w:r>
            <w:r>
              <w:rPr>
                <w:sz w:val="23"/>
              </w:rPr>
              <w:t xml:space="preserve"> до медицинских организаций и обратно. Цель - повышение доступности медицинской помощи для населения. Значение результата характеризирует количество единиц закупленных транспортных средств (за исключением автомобилей скорой медицинской помощи), включая ПМК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1.7.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t xml:space="preserve">Созданы (приобретены, построены, смонтированы) некапитальные объекты первичного звена здравоохранения. Нарастающий итог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5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Единица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2025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7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2,0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2,0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4,0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3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5,0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5,0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Приобретение товаров, работ, услуг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3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ФП, РП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6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-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1.7. X.</w:t>
            </w:r>
            <w:r/>
          </w:p>
        </w:tc>
        <w:tc>
          <w:tcPr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33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Приобретение некапит</w:t>
            </w:r>
            <w:r>
              <w:rPr>
                <w:sz w:val="23"/>
              </w:rPr>
              <w:t xml:space="preserve">альных строений, с даты завершения строительства которых прошлое более 5 лет, а также земельных участков, на которых они находятся, для размещения медицинских организаций; приобретение и монтаж быстровозводимых модульных конструкций врачебных амбулаторий, </w:t>
            </w:r>
            <w:r>
              <w:rPr>
                <w:sz w:val="23"/>
              </w:rPr>
              <w:t xml:space="preserve">центров (отделений) общей врачебной практики (семейной медицины), фельдшерско-акушерских пунктов, фельдшерских пунктов, фельдшерских здравпунктов; строительство (в том числе с использованием быстровозводимых модульных конструкций) некапитальных строений ме</w:t>
            </w:r>
            <w:r>
              <w:rPr>
                <w:sz w:val="23"/>
              </w:rPr>
              <w:t xml:space="preserve">дицинских организаций. В результате создания объектов медицинских организаций население может получать первичную медико-санитарную медицинскую помощь с приближением к месту жительства, месту обучения или работы, исходя из потребностей всех групп населения.</w:t>
            </w:r>
            <w:r/>
          </w:p>
        </w:tc>
      </w:tr>
    </w:tbl>
    <w:p>
      <w:pPr>
        <w:pStyle w:val="684"/>
        <w:ind w:left="0" w:firstLine="720"/>
        <w:spacing w:line="240" w:lineRule="auto"/>
      </w:pPr>
      <w:r/>
      <w:r/>
    </w:p>
    <w:p>
      <w:pPr>
        <w:pStyle w:val="685"/>
        <w:ind w:left="0" w:firstLine="720"/>
        <w:spacing w:line="240" w:lineRule="auto"/>
      </w:pPr>
      <w:r/>
      <w:r/>
    </w:p>
    <w:p>
      <w:pPr>
        <w:pStyle w:val="685"/>
        <w:ind w:left="0" w:firstLine="720"/>
        <w:spacing w:line="240" w:lineRule="auto"/>
      </w:pPr>
      <w:r/>
      <w:r/>
    </w:p>
    <w:p>
      <w:pPr>
        <w:pStyle w:val="685"/>
        <w:ind w:left="0" w:firstLine="720"/>
        <w:spacing w:line="240" w:lineRule="auto"/>
      </w:pPr>
      <w:r/>
      <w:r/>
    </w:p>
    <w:p>
      <w:pPr>
        <w:pStyle w:val="685"/>
        <w:ind w:left="0" w:firstLine="720"/>
        <w:spacing w:line="240" w:lineRule="auto"/>
      </w:pPr>
      <w:r/>
      <w:r/>
    </w:p>
    <w:p>
      <w:pPr>
        <w:pStyle w:val="685"/>
        <w:ind w:left="0" w:firstLine="720"/>
        <w:spacing w:line="240" w:lineRule="auto"/>
      </w:pPr>
      <w:r/>
      <w:r/>
    </w:p>
    <w:p>
      <w:pPr>
        <w:pStyle w:val="685"/>
        <w:ind w:left="0" w:firstLine="720"/>
        <w:spacing w:line="240" w:lineRule="auto"/>
      </w:pPr>
      <w:r/>
      <w:r/>
    </w:p>
    <w:p>
      <w:pPr>
        <w:pStyle w:val="685"/>
        <w:ind w:left="0" w:firstLine="720"/>
        <w:spacing w:line="240" w:lineRule="auto"/>
      </w:pPr>
      <w:r/>
      <w:r/>
    </w:p>
    <w:p>
      <w:pPr>
        <w:pStyle w:val="685"/>
        <w:ind w:left="0" w:firstLine="720"/>
        <w:spacing w:line="240" w:lineRule="auto"/>
      </w:pPr>
      <w:r/>
      <w:r/>
    </w:p>
    <w:p>
      <w:pPr>
        <w:pStyle w:val="685"/>
        <w:ind w:left="0" w:firstLine="720"/>
        <w:spacing w:line="240" w:lineRule="auto"/>
      </w:pPr>
      <w:r/>
      <w:r/>
    </w:p>
    <w:p>
      <w:pPr>
        <w:pStyle w:val="685"/>
        <w:ind w:left="0" w:firstLine="720"/>
        <w:spacing w:line="240" w:lineRule="auto"/>
      </w:pPr>
      <w:r/>
      <w:bookmarkStart w:id="19" w:name="sub_10265"/>
      <w:r/>
      <w:bookmarkEnd w:id="19"/>
      <w:r>
        <w:t xml:space="preserve">5. Финансовое обеспечение реализации регионального проекта 10</w:t>
      </w:r>
      <w:r/>
    </w:p>
    <w:p>
      <w:pPr>
        <w:pStyle w:val="684"/>
        <w:ind w:left="0" w:firstLine="720"/>
        <w:spacing w:line="240" w:lineRule="auto"/>
      </w:pPr>
      <w:r/>
      <w:bookmarkStart w:id="22" w:name="sub_10265_Копия_2"/>
      <w:r/>
      <w:bookmarkStart w:id="23" w:name="sub_10265_Копия_1"/>
      <w:r/>
      <w:bookmarkEnd w:id="22"/>
      <w:r/>
      <w:bookmarkEnd w:id="23"/>
      <w:r/>
      <w:r/>
    </w:p>
    <w:tbl>
      <w:tblPr>
        <w:tblW w:w="15732" w:type="dxa"/>
        <w:tblInd w:w="-721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709"/>
        <w:gridCol w:w="4534"/>
        <w:gridCol w:w="2127"/>
        <w:gridCol w:w="1134"/>
        <w:gridCol w:w="1416"/>
        <w:gridCol w:w="851"/>
        <w:gridCol w:w="1134"/>
        <w:gridCol w:w="992"/>
        <w:gridCol w:w="1"/>
        <w:gridCol w:w="567"/>
        <w:gridCol w:w="992"/>
        <w:gridCol w:w="127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N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п/п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4" w:type="dxa"/>
            <w:vMerge w:val="restart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Наименование мероприятия (результата) и источники финансирования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Merge w:val="restart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Код бюджетной классификации</w:t>
            </w:r>
            <w:r/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6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Объем финансового обеспечения по годам, тыс. рублей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4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2024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2025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2026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2027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2028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2029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2030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Всего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7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11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1.</w:t>
            </w:r>
            <w:r/>
          </w:p>
        </w:tc>
        <w:tc>
          <w:tcPr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21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Задача "К концу 2030 года не менее 55% населения удовлетворены оказанием медицинской помощи"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color w:val="000000"/>
                <w:sz w:val="23"/>
              </w:rPr>
              <w:t xml:space="preserve">1.1.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4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  <w:sz w:val="23"/>
              </w:rPr>
              <w:t xml:space="preserve">Мероприятие (результат) "Построены (реконструированы, приобретены) объекты первичного звена здравоохранения", всего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Merge w:val="restart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  <w:sz w:val="23"/>
              </w:rPr>
              <w:t xml:space="preserve">807 0902 03 1 Д1 53650 400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  <w:sz w:val="23"/>
              </w:rPr>
              <w:t xml:space="preserve">807 0902 03 1 Д1 А3650 400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84"/>
              <w:ind w:left="0" w:firstLine="720"/>
              <w:jc w:val="left"/>
              <w:spacing w:before="0" w:beforeAutospacing="0" w:after="160" w:afterAutospacing="0" w:line="259" w:lineRule="auto"/>
              <w:tabs>
                <w:tab w:val="clear" w:pos="720" w:leader="none"/>
              </w:tabs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</w:r>
            <w:r>
              <w:rPr>
                <w:color w:val="000000" w:themeColor="text1"/>
                <w:sz w:val="22"/>
              </w:rPr>
            </w:r>
            <w:r>
              <w:rPr>
                <w:color w:val="000000" w:themeColor="text1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textDirection w:val="lrTb"/>
            <w:noWrap w:val="false"/>
          </w:tcPr>
          <w:p>
            <w:pPr>
              <w:pStyle w:val="684"/>
              <w:ind w:left="0" w:firstLine="0"/>
              <w:jc w:val="left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b w:val="0"/>
                <w:i w:val="0"/>
                <w:strike w:val="0"/>
                <w:color w:val="000000" w:themeColor="text1"/>
                <w:sz w:val="22"/>
              </w:rPr>
              <w:t xml:space="preserve">577 377,7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684"/>
              <w:ind w:left="0" w:firstLine="0"/>
              <w:jc w:val="left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b w:val="0"/>
                <w:i w:val="0"/>
                <w:strike w:val="0"/>
                <w:color w:val="000000" w:themeColor="text1"/>
                <w:sz w:val="22"/>
              </w:rPr>
              <w:t xml:space="preserve">499 310,7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84"/>
              <w:ind w:left="0" w:firstLine="0"/>
              <w:jc w:val="left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b w:val="0"/>
                <w:i w:val="0"/>
                <w:strike w:val="0"/>
                <w:color w:val="000000" w:themeColor="text1"/>
                <w:sz w:val="22"/>
              </w:rPr>
              <w:t xml:space="preserve"> </w:t>
            </w:r>
            <w:r>
              <w:rPr>
                <w:b w:val="0"/>
                <w:i w:val="0"/>
                <w:strike w:val="0"/>
                <w:color w:val="000000" w:themeColor="text1"/>
                <w:sz w:val="22"/>
              </w:rPr>
              <w:t xml:space="preserve">246 341,5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684"/>
              <w:ind w:left="0" w:firstLine="0"/>
              <w:jc w:val="left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b w:val="0"/>
                <w:i w:val="0"/>
                <w:strike w:val="0"/>
                <w:color w:val="000000" w:themeColor="text1"/>
                <w:sz w:val="22"/>
              </w:rPr>
              <w:t xml:space="preserve">1014978,1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textDirection w:val="lrTb"/>
            <w:noWrap w:val="false"/>
          </w:tcPr>
          <w:p>
            <w:pPr>
              <w:pStyle w:val="684"/>
              <w:ind w:left="0" w:firstLine="720"/>
              <w:jc w:val="center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b w:val="0"/>
                <w:i w:val="0"/>
                <w:strike w:val="0"/>
                <w:color w:val="000000" w:themeColor="text1"/>
                <w:sz w:val="22"/>
              </w:rPr>
              <w:t xml:space="preserve">    </w:t>
            </w:r>
            <w:r>
              <w:rPr>
                <w:b w:val="0"/>
                <w:i w:val="0"/>
                <w:strike w:val="0"/>
                <w:color w:val="000000" w:themeColor="text1"/>
                <w:sz w:val="22"/>
              </w:rPr>
              <w:t xml:space="preserve">-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684"/>
              <w:ind w:left="0" w:firstLine="720"/>
              <w:jc w:val="center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b w:val="0"/>
                <w:i w:val="0"/>
                <w:strike w:val="0"/>
                <w:color w:val="000000" w:themeColor="text1"/>
                <w:sz w:val="22"/>
              </w:rPr>
              <w:t xml:space="preserve">    </w:t>
            </w:r>
            <w:r>
              <w:rPr>
                <w:b w:val="0"/>
                <w:i w:val="0"/>
                <w:strike w:val="0"/>
                <w:color w:val="000000" w:themeColor="text1"/>
                <w:sz w:val="22"/>
              </w:rPr>
              <w:t xml:space="preserve">-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textDirection w:val="lrTb"/>
            <w:noWrap w:val="false"/>
          </w:tcPr>
          <w:p>
            <w:pPr>
              <w:pStyle w:val="684"/>
              <w:ind w:left="0" w:firstLine="0"/>
              <w:jc w:val="left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b w:val="0"/>
                <w:i w:val="0"/>
                <w:strike w:val="0"/>
                <w:color w:val="000000" w:themeColor="text1"/>
                <w:sz w:val="22"/>
              </w:rPr>
              <w:t xml:space="preserve">2 338 008,0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4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  <w:sz w:val="23"/>
              </w:rPr>
              <w:t xml:space="preserve">Региональный бюджет (всего), из них: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84"/>
              <w:ind w:left="0" w:firstLine="720"/>
              <w:jc w:val="left"/>
              <w:spacing w:before="0" w:beforeAutospacing="0" w:after="160" w:afterAutospacing="0" w:line="259" w:lineRule="auto"/>
              <w:tabs>
                <w:tab w:val="clear" w:pos="720" w:leader="none"/>
              </w:tabs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</w:r>
            <w:r>
              <w:rPr>
                <w:color w:val="000000" w:themeColor="text1"/>
                <w:sz w:val="22"/>
              </w:rPr>
            </w:r>
            <w:r>
              <w:rPr>
                <w:color w:val="000000" w:themeColor="text1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textDirection w:val="lrTb"/>
            <w:noWrap w:val="false"/>
          </w:tcPr>
          <w:p>
            <w:pPr>
              <w:pStyle w:val="684"/>
              <w:ind w:left="0" w:firstLine="0"/>
              <w:jc w:val="left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b w:val="0"/>
                <w:i w:val="0"/>
                <w:strike w:val="0"/>
                <w:color w:val="000000" w:themeColor="text1"/>
                <w:sz w:val="22"/>
              </w:rPr>
              <w:t xml:space="preserve">577 377,7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684"/>
              <w:ind w:left="0" w:firstLine="0"/>
              <w:jc w:val="left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b w:val="0"/>
                <w:i w:val="0"/>
                <w:strike w:val="0"/>
                <w:color w:val="000000" w:themeColor="text1"/>
                <w:sz w:val="22"/>
              </w:rPr>
              <w:t xml:space="preserve">499 310,7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84"/>
              <w:ind w:left="0" w:firstLine="0"/>
              <w:jc w:val="left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b w:val="0"/>
                <w:i w:val="0"/>
                <w:strike w:val="0"/>
                <w:color w:val="000000" w:themeColor="text1"/>
                <w:sz w:val="22"/>
              </w:rPr>
              <w:t xml:space="preserve">246 341,5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684"/>
              <w:ind w:left="0" w:firstLine="0"/>
              <w:jc w:val="left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b w:val="0"/>
                <w:i w:val="0"/>
                <w:strike w:val="0"/>
                <w:color w:val="000000" w:themeColor="text1"/>
                <w:sz w:val="22"/>
              </w:rPr>
              <w:t xml:space="preserve">1014978,1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textDirection w:val="lrTb"/>
            <w:noWrap w:val="false"/>
          </w:tcPr>
          <w:p>
            <w:pPr>
              <w:pStyle w:val="684"/>
              <w:ind w:left="0" w:firstLine="720"/>
              <w:jc w:val="center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b w:val="0"/>
                <w:i w:val="0"/>
                <w:strike w:val="0"/>
                <w:color w:val="000000" w:themeColor="text1"/>
                <w:sz w:val="22"/>
              </w:rPr>
              <w:t xml:space="preserve">    </w:t>
            </w:r>
            <w:r>
              <w:rPr>
                <w:b w:val="0"/>
                <w:i w:val="0"/>
                <w:strike w:val="0"/>
                <w:color w:val="000000" w:themeColor="text1"/>
                <w:sz w:val="22"/>
              </w:rPr>
              <w:t xml:space="preserve">-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684"/>
              <w:ind w:left="0" w:firstLine="720"/>
              <w:jc w:val="center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b w:val="0"/>
                <w:i w:val="0"/>
                <w:strike w:val="0"/>
                <w:color w:val="000000" w:themeColor="text1"/>
                <w:sz w:val="22"/>
              </w:rPr>
              <w:t xml:space="preserve">    </w:t>
            </w:r>
            <w:r>
              <w:rPr>
                <w:b w:val="0"/>
                <w:i w:val="0"/>
                <w:strike w:val="0"/>
                <w:color w:val="000000" w:themeColor="text1"/>
                <w:sz w:val="22"/>
              </w:rPr>
              <w:t xml:space="preserve">-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textDirection w:val="lrTb"/>
            <w:noWrap w:val="false"/>
          </w:tcPr>
          <w:p>
            <w:pPr>
              <w:pStyle w:val="684"/>
              <w:ind w:left="0" w:firstLine="0"/>
              <w:jc w:val="left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b w:val="0"/>
                <w:i w:val="0"/>
                <w:strike w:val="0"/>
                <w:color w:val="000000" w:themeColor="text1"/>
                <w:sz w:val="22"/>
              </w:rPr>
              <w:t xml:space="preserve">2 338 008,0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4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  <w:sz w:val="23"/>
              </w:rPr>
              <w:t xml:space="preserve">- межбюджетные трансферты из федерального бюджета (справочно)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84"/>
              <w:ind w:left="0" w:firstLine="720"/>
              <w:jc w:val="left"/>
              <w:spacing w:before="0" w:beforeAutospacing="0" w:after="160" w:afterAutospacing="0" w:line="259" w:lineRule="auto"/>
              <w:tabs>
                <w:tab w:val="clear" w:pos="720" w:leader="none"/>
              </w:tabs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</w:r>
            <w:r>
              <w:rPr>
                <w:color w:val="000000" w:themeColor="text1"/>
                <w:sz w:val="22"/>
              </w:rPr>
            </w:r>
            <w:r>
              <w:rPr>
                <w:color w:val="000000" w:themeColor="text1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textDirection w:val="lrTb"/>
            <w:noWrap w:val="false"/>
          </w:tcPr>
          <w:p>
            <w:pPr>
              <w:pStyle w:val="684"/>
              <w:ind w:left="0" w:firstLine="0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b w:val="0"/>
                <w:i w:val="0"/>
                <w:strike w:val="0"/>
                <w:color w:val="000000" w:themeColor="text1"/>
                <w:sz w:val="22"/>
              </w:rPr>
              <w:t xml:space="preserve">249 380,9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684"/>
              <w:ind w:left="0" w:firstLine="720"/>
              <w:jc w:val="center"/>
              <w:spacing w:line="240" w:lineRule="auto"/>
              <w:tabs>
                <w:tab w:val="clear" w:pos="720" w:leader="none"/>
              </w:tabs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</w:r>
            <w:r>
              <w:rPr>
                <w:color w:val="000000" w:themeColor="text1"/>
                <w:sz w:val="22"/>
              </w:rPr>
            </w:r>
            <w:r>
              <w:rPr>
                <w:color w:val="000000" w:themeColor="text1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84"/>
              <w:ind w:left="0" w:firstLine="0"/>
              <w:jc w:val="left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b w:val="0"/>
                <w:i w:val="0"/>
                <w:strike w:val="0"/>
                <w:color w:val="000000" w:themeColor="text1"/>
                <w:sz w:val="22"/>
              </w:rPr>
              <w:t xml:space="preserve">202 000,0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684"/>
              <w:ind w:left="0" w:firstLine="0"/>
              <w:jc w:val="left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b w:val="0"/>
                <w:i w:val="0"/>
                <w:strike w:val="0"/>
                <w:color w:val="000000" w:themeColor="text1"/>
                <w:sz w:val="22"/>
              </w:rPr>
              <w:t xml:space="preserve">832 281,9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textDirection w:val="lrTb"/>
            <w:noWrap w:val="false"/>
          </w:tcPr>
          <w:p>
            <w:pPr>
              <w:pStyle w:val="684"/>
              <w:ind w:left="0" w:firstLine="720"/>
              <w:jc w:val="center"/>
              <w:spacing w:line="240" w:lineRule="auto"/>
              <w:tabs>
                <w:tab w:val="clear" w:pos="720" w:leader="none"/>
              </w:tabs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</w:r>
            <w:r>
              <w:rPr>
                <w:color w:val="000000" w:themeColor="text1"/>
                <w:sz w:val="22"/>
              </w:rPr>
            </w:r>
            <w:r>
              <w:rPr>
                <w:color w:val="000000" w:themeColor="text1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684"/>
              <w:ind w:left="0" w:firstLine="720"/>
              <w:jc w:val="center"/>
              <w:spacing w:line="240" w:lineRule="auto"/>
              <w:tabs>
                <w:tab w:val="clear" w:pos="720" w:leader="none"/>
              </w:tabs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</w:r>
            <w:r>
              <w:rPr>
                <w:color w:val="000000" w:themeColor="text1"/>
                <w:sz w:val="22"/>
              </w:rPr>
            </w:r>
            <w:r>
              <w:rPr>
                <w:color w:val="000000" w:themeColor="text1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textDirection w:val="lrTb"/>
            <w:noWrap w:val="false"/>
          </w:tcPr>
          <w:p>
            <w:pPr>
              <w:pStyle w:val="684"/>
              <w:ind w:left="0" w:firstLine="0"/>
              <w:jc w:val="left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b w:val="0"/>
                <w:i w:val="0"/>
                <w:strike w:val="0"/>
                <w:color w:val="000000" w:themeColor="text1"/>
                <w:sz w:val="22"/>
              </w:rPr>
              <w:t xml:space="preserve">1 283 662,8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4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  <w:sz w:val="23"/>
              </w:rPr>
              <w:t xml:space="preserve">Бюджет территориального фонда обязательного медицинского страхования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textDirection w:val="lrTb"/>
            <w:noWrap w:val="false"/>
          </w:tcPr>
          <w:p>
            <w:pPr>
              <w:pStyle w:val="684"/>
              <w:ind w:left="0" w:firstLine="720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textDirection w:val="lrTb"/>
            <w:noWrap w:val="false"/>
          </w:tcPr>
          <w:p>
            <w:pPr>
              <w:pStyle w:val="684"/>
              <w:ind w:left="0" w:firstLine="720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4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  <w:sz w:val="23"/>
              </w:rPr>
              <w:t xml:space="preserve">Консолидированные бюджеты муниципальных образований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textDirection w:val="lrTb"/>
            <w:noWrap w:val="false"/>
          </w:tcPr>
          <w:p>
            <w:pPr>
              <w:pStyle w:val="684"/>
              <w:ind w:left="0" w:firstLine="720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textDirection w:val="lrTb"/>
            <w:noWrap w:val="false"/>
          </w:tcPr>
          <w:p>
            <w:pPr>
              <w:pStyle w:val="684"/>
              <w:ind w:left="0" w:firstLine="720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4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  <w:sz w:val="23"/>
              </w:rPr>
              <w:t xml:space="preserve">Внебюджетные источники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textDirection w:val="lrTb"/>
            <w:noWrap w:val="false"/>
          </w:tcPr>
          <w:p>
            <w:pPr>
              <w:pStyle w:val="684"/>
              <w:ind w:left="0" w:firstLine="720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textDirection w:val="lrTb"/>
            <w:noWrap w:val="false"/>
          </w:tcPr>
          <w:p>
            <w:pPr>
              <w:pStyle w:val="684"/>
              <w:ind w:left="0" w:firstLine="720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color w:val="000000"/>
                <w:sz w:val="23"/>
              </w:rPr>
              <w:t xml:space="preserve">1.2.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4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  <w:sz w:val="23"/>
              </w:rPr>
              <w:t xml:space="preserve">Мероприятие (результат) "Осуществле</w:t>
            </w:r>
            <w:r>
              <w:rPr>
                <w:color w:val="000000" w:themeColor="text1"/>
                <w:sz w:val="23"/>
              </w:rPr>
              <w:t xml:space="preserve">н капитальный ремонт зданий медицинских организаций и их обособленных структурных подразделений, расположенных в том числе в сельской местности, рабочих поселках, поселках городского типа и малых городах с численностью населения до 100 тыс. человек", всего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Merge w:val="restart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  <w:sz w:val="23"/>
              </w:rPr>
              <w:t xml:space="preserve">807 0902 03 1 Д1 53650 600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  <w:sz w:val="23"/>
              </w:rPr>
              <w:t xml:space="preserve">807 0902 03 1 Д1 А3650 600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textDirection w:val="lrTb"/>
            <w:noWrap w:val="false"/>
          </w:tcPr>
          <w:p>
            <w:pPr>
              <w:pStyle w:val="684"/>
              <w:ind w:left="0" w:firstLine="0"/>
              <w:jc w:val="left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b w:val="0"/>
                <w:i w:val="0"/>
                <w:strike w:val="0"/>
                <w:color w:val="000000" w:themeColor="text1"/>
                <w:sz w:val="22"/>
              </w:rPr>
              <w:t xml:space="preserve">814 686,6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684"/>
              <w:ind w:left="0" w:firstLine="0"/>
              <w:jc w:val="left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b w:val="0"/>
                <w:i w:val="0"/>
                <w:strike w:val="0"/>
                <w:color w:val="000000" w:themeColor="text1"/>
                <w:sz w:val="22"/>
              </w:rPr>
              <w:t xml:space="preserve"> </w:t>
            </w:r>
            <w:r>
              <w:rPr>
                <w:b w:val="0"/>
                <w:i w:val="0"/>
                <w:strike w:val="0"/>
                <w:color w:val="000000" w:themeColor="text1"/>
                <w:sz w:val="22"/>
              </w:rPr>
              <w:t xml:space="preserve">664 332,0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84"/>
              <w:ind w:left="0" w:firstLine="0"/>
              <w:jc w:val="left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b w:val="0"/>
                <w:i w:val="0"/>
                <w:strike w:val="0"/>
                <w:color w:val="000000" w:themeColor="text1"/>
                <w:sz w:val="22"/>
              </w:rPr>
              <w:t xml:space="preserve">764 329,0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684"/>
              <w:ind w:left="0" w:firstLine="0"/>
              <w:jc w:val="left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b w:val="0"/>
                <w:i w:val="0"/>
                <w:strike w:val="0"/>
                <w:color w:val="000000" w:themeColor="text1"/>
                <w:sz w:val="22"/>
              </w:rPr>
              <w:t xml:space="preserve">245 966,0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textDirection w:val="lrTb"/>
            <w:noWrap w:val="false"/>
          </w:tcPr>
          <w:p>
            <w:pPr>
              <w:pStyle w:val="684"/>
              <w:ind w:left="0" w:firstLine="720"/>
              <w:jc w:val="center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b w:val="0"/>
                <w:i w:val="0"/>
                <w:strike w:val="0"/>
                <w:color w:val="000000" w:themeColor="text1"/>
                <w:sz w:val="22"/>
              </w:rPr>
              <w:t xml:space="preserve">    </w:t>
            </w:r>
            <w:r>
              <w:rPr>
                <w:b w:val="0"/>
                <w:i w:val="0"/>
                <w:strike w:val="0"/>
                <w:color w:val="000000" w:themeColor="text1"/>
                <w:sz w:val="22"/>
              </w:rPr>
              <w:t xml:space="preserve">-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684"/>
              <w:ind w:left="0" w:firstLine="720"/>
              <w:jc w:val="center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b w:val="0"/>
                <w:i w:val="0"/>
                <w:strike w:val="0"/>
                <w:color w:val="000000" w:themeColor="text1"/>
                <w:sz w:val="22"/>
              </w:rPr>
              <w:t xml:space="preserve">    </w:t>
            </w:r>
            <w:r>
              <w:rPr>
                <w:b w:val="0"/>
                <w:i w:val="0"/>
                <w:strike w:val="0"/>
                <w:color w:val="000000" w:themeColor="text1"/>
                <w:sz w:val="22"/>
              </w:rPr>
              <w:t xml:space="preserve">-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textDirection w:val="lrTb"/>
            <w:noWrap w:val="false"/>
          </w:tcPr>
          <w:p>
            <w:pPr>
              <w:pStyle w:val="684"/>
              <w:ind w:left="0" w:firstLine="0"/>
              <w:jc w:val="left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b w:val="0"/>
                <w:i w:val="0"/>
                <w:strike w:val="0"/>
                <w:color w:val="000000" w:themeColor="text1"/>
                <w:sz w:val="22"/>
              </w:rPr>
              <w:t xml:space="preserve">2 489 313,6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4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  <w:sz w:val="23"/>
              </w:rPr>
              <w:t xml:space="preserve">Региональный бюджет (всего), из них: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textDirection w:val="lrTb"/>
            <w:noWrap w:val="false"/>
          </w:tcPr>
          <w:p>
            <w:pPr>
              <w:pStyle w:val="684"/>
              <w:ind w:left="0" w:firstLine="0"/>
              <w:jc w:val="left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b w:val="0"/>
                <w:i w:val="0"/>
                <w:strike w:val="0"/>
                <w:color w:val="000000" w:themeColor="text1"/>
                <w:sz w:val="22"/>
              </w:rPr>
              <w:t xml:space="preserve">814 686,6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684"/>
              <w:ind w:left="0" w:firstLine="0"/>
              <w:jc w:val="left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b w:val="0"/>
                <w:i w:val="0"/>
                <w:strike w:val="0"/>
                <w:color w:val="000000" w:themeColor="text1"/>
                <w:sz w:val="22"/>
              </w:rPr>
              <w:t xml:space="preserve"> </w:t>
            </w:r>
            <w:r>
              <w:rPr>
                <w:b w:val="0"/>
                <w:i w:val="0"/>
                <w:strike w:val="0"/>
                <w:color w:val="000000" w:themeColor="text1"/>
                <w:sz w:val="22"/>
              </w:rPr>
              <w:t xml:space="preserve">664 332,0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84"/>
              <w:ind w:left="0" w:firstLine="0"/>
              <w:jc w:val="left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b w:val="0"/>
                <w:i w:val="0"/>
                <w:strike w:val="0"/>
                <w:color w:val="000000" w:themeColor="text1"/>
                <w:sz w:val="22"/>
              </w:rPr>
              <w:t xml:space="preserve">764 329,0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684"/>
              <w:ind w:left="0" w:firstLine="0"/>
              <w:jc w:val="left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b w:val="0"/>
                <w:i w:val="0"/>
                <w:strike w:val="0"/>
                <w:color w:val="000000" w:themeColor="text1"/>
                <w:sz w:val="22"/>
              </w:rPr>
              <w:t xml:space="preserve">245 966,0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textDirection w:val="lrTb"/>
            <w:noWrap w:val="false"/>
          </w:tcPr>
          <w:p>
            <w:pPr>
              <w:pStyle w:val="684"/>
              <w:ind w:left="0" w:firstLine="720"/>
              <w:jc w:val="center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b w:val="0"/>
                <w:i w:val="0"/>
                <w:strike w:val="0"/>
                <w:color w:val="000000" w:themeColor="text1"/>
                <w:sz w:val="22"/>
              </w:rPr>
              <w:t xml:space="preserve">    </w:t>
            </w:r>
            <w:r>
              <w:rPr>
                <w:b w:val="0"/>
                <w:i w:val="0"/>
                <w:strike w:val="0"/>
                <w:color w:val="000000" w:themeColor="text1"/>
                <w:sz w:val="22"/>
              </w:rPr>
              <w:t xml:space="preserve">-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684"/>
              <w:ind w:left="0" w:firstLine="720"/>
              <w:jc w:val="center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b w:val="0"/>
                <w:i w:val="0"/>
                <w:strike w:val="0"/>
                <w:color w:val="000000" w:themeColor="text1"/>
                <w:sz w:val="22"/>
              </w:rPr>
              <w:t xml:space="preserve">    </w:t>
            </w:r>
            <w:r>
              <w:rPr>
                <w:b w:val="0"/>
                <w:i w:val="0"/>
                <w:strike w:val="0"/>
                <w:color w:val="000000" w:themeColor="text1"/>
                <w:sz w:val="22"/>
              </w:rPr>
              <w:t xml:space="preserve">-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textDirection w:val="lrTb"/>
            <w:noWrap w:val="false"/>
          </w:tcPr>
          <w:p>
            <w:pPr>
              <w:pStyle w:val="684"/>
              <w:ind w:left="0" w:firstLine="0"/>
              <w:jc w:val="left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b w:val="0"/>
                <w:i w:val="0"/>
                <w:strike w:val="0"/>
                <w:color w:val="000000" w:themeColor="text1"/>
                <w:sz w:val="22"/>
              </w:rPr>
              <w:t xml:space="preserve">2 489 313,6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4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  <w:sz w:val="23"/>
              </w:rPr>
              <w:t xml:space="preserve">- межбюджетные трансферты из федерального бюджета (справочно)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textDirection w:val="lrTb"/>
            <w:noWrap w:val="false"/>
          </w:tcPr>
          <w:p>
            <w:pPr>
              <w:pStyle w:val="684"/>
              <w:ind w:left="0" w:firstLine="0"/>
              <w:jc w:val="left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b w:val="0"/>
                <w:i w:val="0"/>
                <w:strike w:val="0"/>
                <w:color w:val="000000" w:themeColor="text1"/>
                <w:sz w:val="22"/>
              </w:rPr>
              <w:t xml:space="preserve">320 655,4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684"/>
              <w:ind w:left="0" w:firstLine="0"/>
              <w:jc w:val="left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b w:val="0"/>
                <w:i w:val="0"/>
                <w:strike w:val="0"/>
                <w:color w:val="000000" w:themeColor="text1"/>
                <w:sz w:val="22"/>
              </w:rPr>
              <w:t xml:space="preserve">378 584,8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84"/>
              <w:ind w:left="0" w:firstLine="0"/>
              <w:jc w:val="left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b w:val="0"/>
                <w:i w:val="0"/>
                <w:strike w:val="0"/>
                <w:color w:val="000000" w:themeColor="text1"/>
                <w:sz w:val="22"/>
              </w:rPr>
              <w:t xml:space="preserve">321 000,0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684"/>
              <w:ind w:left="0" w:firstLine="0"/>
              <w:jc w:val="left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b w:val="0"/>
                <w:i w:val="0"/>
                <w:strike w:val="0"/>
                <w:color w:val="000000" w:themeColor="text1"/>
                <w:sz w:val="22"/>
              </w:rPr>
              <w:t xml:space="preserve">76 000,0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textDirection w:val="lrTb"/>
            <w:noWrap w:val="false"/>
          </w:tcPr>
          <w:p>
            <w:pPr>
              <w:pStyle w:val="684"/>
              <w:ind w:left="0" w:firstLine="720"/>
              <w:jc w:val="center"/>
              <w:spacing w:line="240" w:lineRule="auto"/>
              <w:tabs>
                <w:tab w:val="clear" w:pos="720" w:leader="none"/>
              </w:tabs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</w:r>
            <w:r>
              <w:rPr>
                <w:color w:val="000000" w:themeColor="text1"/>
                <w:sz w:val="22"/>
              </w:rPr>
            </w:r>
            <w:r>
              <w:rPr>
                <w:color w:val="000000" w:themeColor="text1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684"/>
              <w:ind w:left="0" w:firstLine="720"/>
              <w:jc w:val="center"/>
              <w:spacing w:line="240" w:lineRule="auto"/>
              <w:tabs>
                <w:tab w:val="clear" w:pos="720" w:leader="none"/>
              </w:tabs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</w:r>
            <w:r>
              <w:rPr>
                <w:color w:val="000000" w:themeColor="text1"/>
                <w:sz w:val="22"/>
              </w:rPr>
            </w:r>
            <w:r>
              <w:rPr>
                <w:color w:val="000000" w:themeColor="text1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textDirection w:val="lrTb"/>
            <w:noWrap w:val="false"/>
          </w:tcPr>
          <w:p>
            <w:pPr>
              <w:pStyle w:val="684"/>
              <w:ind w:left="0" w:firstLine="0"/>
              <w:jc w:val="left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b w:val="0"/>
                <w:i w:val="0"/>
                <w:strike w:val="0"/>
                <w:color w:val="000000" w:themeColor="text1"/>
                <w:sz w:val="22"/>
              </w:rPr>
              <w:t xml:space="preserve">1 096 240,2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4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  <w:sz w:val="23"/>
              </w:rPr>
              <w:t xml:space="preserve">Бюджет территориального фонда обязательного медицинского страхования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textDirection w:val="lrTb"/>
            <w:noWrap w:val="false"/>
          </w:tcPr>
          <w:p>
            <w:pPr>
              <w:pStyle w:val="684"/>
              <w:ind w:left="0" w:firstLine="720"/>
              <w:jc w:val="left"/>
              <w:spacing w:before="0" w:beforeAutospacing="0" w:after="160" w:afterAutospacing="0" w:line="259" w:lineRule="auto"/>
              <w:tabs>
                <w:tab w:val="clear" w:pos="720" w:leader="none"/>
              </w:tabs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</w:r>
            <w:r>
              <w:rPr>
                <w:color w:val="000000" w:themeColor="text1"/>
                <w:sz w:val="22"/>
              </w:rPr>
            </w:r>
            <w:r>
              <w:rPr>
                <w:color w:val="000000" w:themeColor="text1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684"/>
              <w:ind w:left="0" w:firstLine="720"/>
              <w:jc w:val="left"/>
              <w:spacing w:before="0" w:beforeAutospacing="0" w:after="160" w:afterAutospacing="0" w:line="259" w:lineRule="auto"/>
              <w:tabs>
                <w:tab w:val="clear" w:pos="720" w:leader="none"/>
              </w:tabs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</w:r>
            <w:r>
              <w:rPr>
                <w:color w:val="000000" w:themeColor="text1"/>
                <w:sz w:val="22"/>
              </w:rPr>
            </w:r>
            <w:r>
              <w:rPr>
                <w:color w:val="000000" w:themeColor="text1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84"/>
              <w:ind w:left="0" w:firstLine="720"/>
              <w:jc w:val="left"/>
              <w:spacing w:before="0" w:beforeAutospacing="0" w:after="160" w:afterAutospacing="0" w:line="259" w:lineRule="auto"/>
              <w:tabs>
                <w:tab w:val="clear" w:pos="720" w:leader="none"/>
              </w:tabs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</w:r>
            <w:r>
              <w:rPr>
                <w:color w:val="000000" w:themeColor="text1"/>
                <w:sz w:val="22"/>
              </w:rPr>
            </w:r>
            <w:r>
              <w:rPr>
                <w:color w:val="000000" w:themeColor="text1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684"/>
              <w:ind w:left="0" w:firstLine="720"/>
              <w:jc w:val="left"/>
              <w:spacing w:before="0" w:beforeAutospacing="0" w:after="160" w:afterAutospacing="0" w:line="259" w:lineRule="auto"/>
              <w:tabs>
                <w:tab w:val="clear" w:pos="720" w:leader="none"/>
              </w:tabs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</w:r>
            <w:r>
              <w:rPr>
                <w:color w:val="000000" w:themeColor="text1"/>
                <w:sz w:val="22"/>
              </w:rPr>
            </w:r>
            <w:r>
              <w:rPr>
                <w:color w:val="000000" w:themeColor="text1"/>
                <w:sz w:val="22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textDirection w:val="lrTb"/>
            <w:noWrap w:val="false"/>
          </w:tcPr>
          <w:p>
            <w:pPr>
              <w:pStyle w:val="684"/>
              <w:ind w:left="0" w:firstLine="720"/>
              <w:jc w:val="left"/>
              <w:spacing w:before="0" w:beforeAutospacing="0" w:after="160" w:afterAutospacing="0" w:line="259" w:lineRule="auto"/>
              <w:tabs>
                <w:tab w:val="clear" w:pos="720" w:leader="none"/>
              </w:tabs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</w:r>
            <w:r>
              <w:rPr>
                <w:color w:val="000000" w:themeColor="text1"/>
                <w:sz w:val="22"/>
              </w:rPr>
            </w:r>
            <w:r>
              <w:rPr>
                <w:color w:val="000000" w:themeColor="text1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684"/>
              <w:ind w:left="0" w:firstLine="720"/>
              <w:jc w:val="left"/>
              <w:spacing w:before="0" w:beforeAutospacing="0" w:after="160" w:afterAutospacing="0" w:line="259" w:lineRule="auto"/>
              <w:tabs>
                <w:tab w:val="clear" w:pos="720" w:leader="none"/>
              </w:tabs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</w:r>
            <w:r>
              <w:rPr>
                <w:color w:val="000000" w:themeColor="text1"/>
                <w:sz w:val="22"/>
              </w:rPr>
            </w:r>
            <w:r>
              <w:rPr>
                <w:color w:val="000000" w:themeColor="text1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textDirection w:val="lrTb"/>
            <w:noWrap w:val="false"/>
          </w:tcPr>
          <w:p>
            <w:pPr>
              <w:pStyle w:val="684"/>
              <w:ind w:left="0" w:firstLine="720"/>
              <w:jc w:val="left"/>
              <w:spacing w:before="0" w:beforeAutospacing="0" w:after="160" w:afterAutospacing="0" w:line="259" w:lineRule="auto"/>
              <w:tabs>
                <w:tab w:val="clear" w:pos="720" w:leader="none"/>
              </w:tabs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</w:r>
            <w:r>
              <w:rPr>
                <w:color w:val="000000" w:themeColor="text1"/>
                <w:sz w:val="22"/>
              </w:rPr>
            </w:r>
            <w:r>
              <w:rPr>
                <w:color w:val="000000" w:themeColor="text1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4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  <w:sz w:val="23"/>
              </w:rPr>
              <w:t xml:space="preserve">Консолидированные бюджеты муниципальных образований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4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  <w:sz w:val="23"/>
              </w:rPr>
              <w:t xml:space="preserve">Внебюджетные источники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color w:val="000000"/>
                <w:sz w:val="23"/>
              </w:rPr>
              <w:t xml:space="preserve">1.3.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4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  <w:sz w:val="23"/>
              </w:rPr>
              <w:t xml:space="preserve">Мероприятие (результат) "Приобрет</w:t>
            </w:r>
            <w:r>
              <w:rPr>
                <w:color w:val="000000" w:themeColor="text1"/>
                <w:sz w:val="23"/>
              </w:rPr>
              <w:t xml:space="preserve">ено оборудование в медицинские организации, оказывающие первичную медико-санитарную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100 тыс. человек", всего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Merge w:val="restart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  <w:sz w:val="23"/>
              </w:rPr>
              <w:t xml:space="preserve">809 0909 03 1 Д1 53650 200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color w:val="000000" w:themeColor="text1"/>
                <w:sz w:val="23"/>
              </w:rPr>
            </w:pP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  <w:r>
              <w:rPr>
                <w:color w:val="000000" w:themeColor="text1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textDirection w:val="lrTb"/>
            <w:noWrap w:val="false"/>
          </w:tcPr>
          <w:p>
            <w:pPr>
              <w:pStyle w:val="684"/>
              <w:ind w:left="0" w:firstLine="0"/>
              <w:jc w:val="left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b w:val="0"/>
                <w:i w:val="0"/>
                <w:strike w:val="0"/>
                <w:color w:val="000000" w:themeColor="text1"/>
                <w:sz w:val="22"/>
              </w:rPr>
              <w:t xml:space="preserve">1 265 839,7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684"/>
              <w:ind w:left="0" w:firstLine="0"/>
              <w:jc w:val="left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b w:val="0"/>
                <w:i w:val="0"/>
                <w:strike w:val="0"/>
                <w:color w:val="000000" w:themeColor="text1"/>
                <w:sz w:val="22"/>
              </w:rPr>
              <w:t xml:space="preserve"> </w:t>
            </w:r>
            <w:r>
              <w:rPr>
                <w:b w:val="0"/>
                <w:i w:val="0"/>
                <w:strike w:val="0"/>
                <w:color w:val="000000" w:themeColor="text1"/>
                <w:sz w:val="22"/>
              </w:rPr>
              <w:t xml:space="preserve">325 674,1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84"/>
              <w:ind w:left="0" w:firstLine="0"/>
              <w:jc w:val="left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b w:val="0"/>
                <w:i w:val="0"/>
                <w:strike w:val="0"/>
                <w:color w:val="000000" w:themeColor="text1"/>
                <w:sz w:val="22"/>
              </w:rPr>
              <w:t xml:space="preserve">220 952,1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684"/>
              <w:ind w:left="0" w:firstLine="0"/>
              <w:jc w:val="left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b w:val="0"/>
                <w:i w:val="0"/>
                <w:strike w:val="0"/>
                <w:color w:val="000000" w:themeColor="text1"/>
                <w:sz w:val="22"/>
              </w:rPr>
              <w:t xml:space="preserve">216 097,5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684"/>
              <w:ind w:left="0" w:firstLine="720"/>
              <w:jc w:val="center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b w:val="0"/>
                <w:i w:val="0"/>
                <w:strike w:val="0"/>
                <w:color w:val="000000" w:themeColor="text1"/>
                <w:sz w:val="22"/>
              </w:rPr>
              <w:t xml:space="preserve">    </w:t>
            </w:r>
            <w:r>
              <w:rPr>
                <w:b w:val="0"/>
                <w:i w:val="0"/>
                <w:strike w:val="0"/>
                <w:color w:val="000000" w:themeColor="text1"/>
                <w:sz w:val="22"/>
              </w:rPr>
              <w:t xml:space="preserve">-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684"/>
              <w:ind w:left="0" w:firstLine="720"/>
              <w:jc w:val="center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b w:val="0"/>
                <w:i w:val="0"/>
                <w:strike w:val="0"/>
                <w:color w:val="000000" w:themeColor="text1"/>
                <w:sz w:val="22"/>
              </w:rPr>
              <w:t xml:space="preserve">    </w:t>
            </w:r>
            <w:r>
              <w:rPr>
                <w:b w:val="0"/>
                <w:i w:val="0"/>
                <w:strike w:val="0"/>
                <w:color w:val="000000" w:themeColor="text1"/>
                <w:sz w:val="22"/>
              </w:rPr>
              <w:t xml:space="preserve">-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textDirection w:val="lrTb"/>
            <w:noWrap w:val="false"/>
          </w:tcPr>
          <w:p>
            <w:pPr>
              <w:pStyle w:val="684"/>
              <w:ind w:left="0" w:firstLine="0"/>
              <w:jc w:val="left"/>
              <w:spacing w:line="240" w:lineRule="auto"/>
              <w:tabs>
                <w:tab w:val="clear" w:pos="720" w:leader="none"/>
              </w:tabs>
              <w:rPr>
                <w:color w:val="000000" w:themeColor="text1"/>
              </w:rPr>
            </w:pPr>
            <w:r>
              <w:rPr>
                <w:b w:val="0"/>
                <w:i w:val="0"/>
                <w:strike w:val="0"/>
                <w:color w:val="000000" w:themeColor="text1"/>
                <w:sz w:val="22"/>
              </w:rPr>
              <w:t xml:space="preserve">2 028 563,4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4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color w:val="000000"/>
                <w:sz w:val="23"/>
              </w:rPr>
              <w:t xml:space="preserve">Региональный бюджет (всего), из них: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color w:val="000000"/>
                <w:sz w:val="23"/>
              </w:rPr>
            </w:pPr>
            <w:r>
              <w:rPr>
                <w:color w:val="000000"/>
                <w:sz w:val="23"/>
              </w:rPr>
            </w:r>
            <w:r>
              <w:rPr>
                <w:color w:val="000000"/>
                <w:sz w:val="23"/>
              </w:rPr>
            </w:r>
            <w:r>
              <w:rPr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textDirection w:val="lrTb"/>
            <w:noWrap w:val="false"/>
          </w:tcPr>
          <w:p>
            <w:pPr>
              <w:pStyle w:val="684"/>
              <w:ind w:left="0" w:firstLine="0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2"/>
              </w:rPr>
              <w:t xml:space="preserve">1 265 839,7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684"/>
              <w:ind w:left="0" w:firstLine="0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2"/>
              </w:rPr>
              <w:t xml:space="preserve"> </w:t>
            </w:r>
            <w:r>
              <w:rPr>
                <w:b w:val="0"/>
                <w:i w:val="0"/>
                <w:strike w:val="0"/>
                <w:color w:val="000000"/>
                <w:sz w:val="22"/>
              </w:rPr>
              <w:t xml:space="preserve">325 674,1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84"/>
              <w:ind w:left="0" w:firstLine="0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2"/>
              </w:rPr>
              <w:t xml:space="preserve">220 952,1 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684"/>
              <w:ind w:left="0" w:firstLine="0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2"/>
              </w:rPr>
              <w:t xml:space="preserve">216 097,5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684"/>
              <w:ind w:left="0" w:firstLine="720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2"/>
              </w:rPr>
              <w:t xml:space="preserve">    </w:t>
            </w:r>
            <w:r>
              <w:rPr>
                <w:b w:val="0"/>
                <w:i w:val="0"/>
                <w:strike w:val="0"/>
                <w:color w:val="000000"/>
                <w:sz w:val="22"/>
              </w:rPr>
              <w:t xml:space="preserve">-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684"/>
              <w:ind w:left="0" w:firstLine="720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2"/>
              </w:rPr>
              <w:t xml:space="preserve">    </w:t>
            </w:r>
            <w:r>
              <w:rPr>
                <w:b w:val="0"/>
                <w:i w:val="0"/>
                <w:strike w:val="0"/>
                <w:color w:val="000000"/>
                <w:sz w:val="22"/>
              </w:rPr>
              <w:t xml:space="preserve">-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textDirection w:val="lrTb"/>
            <w:noWrap w:val="false"/>
          </w:tcPr>
          <w:p>
            <w:pPr>
              <w:pStyle w:val="684"/>
              <w:ind w:left="0" w:firstLine="0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2"/>
              </w:rPr>
              <w:t xml:space="preserve">2 028 563,4 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4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color w:val="000000"/>
                <w:sz w:val="23"/>
              </w:rPr>
              <w:t xml:space="preserve">- межбюджетные трансферты из федерального бюджета (справочно)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color w:val="000000"/>
                <w:sz w:val="23"/>
              </w:rPr>
            </w:pPr>
            <w:r>
              <w:rPr>
                <w:color w:val="000000"/>
                <w:sz w:val="23"/>
              </w:rPr>
            </w:r>
            <w:r>
              <w:rPr>
                <w:color w:val="000000"/>
                <w:sz w:val="23"/>
              </w:rPr>
            </w:r>
            <w:r>
              <w:rPr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textDirection w:val="lrTb"/>
            <w:noWrap w:val="false"/>
          </w:tcPr>
          <w:p>
            <w:pPr>
              <w:pStyle w:val="684"/>
              <w:ind w:left="0" w:firstLine="0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2"/>
              </w:rPr>
              <w:t xml:space="preserve">1 189 889,3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684"/>
              <w:ind w:left="0" w:firstLine="0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2"/>
              </w:rPr>
              <w:t xml:space="preserve">286 593,2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84"/>
              <w:ind w:left="0" w:firstLine="0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2"/>
              </w:rPr>
              <w:t xml:space="preserve">181 180,7 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684"/>
              <w:ind w:left="0" w:firstLine="0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2"/>
              </w:rPr>
              <w:t xml:space="preserve">177 200,0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684"/>
              <w:ind w:left="0" w:firstLine="720"/>
              <w:jc w:val="center"/>
              <w:spacing w:line="240" w:lineRule="auto"/>
              <w:tabs>
                <w:tab w:val="clear" w:pos="720" w:leader="none"/>
              </w:tabs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684"/>
              <w:ind w:left="0" w:firstLine="720"/>
              <w:jc w:val="center"/>
              <w:spacing w:line="240" w:lineRule="auto"/>
              <w:tabs>
                <w:tab w:val="clear" w:pos="720" w:leader="none"/>
              </w:tabs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textDirection w:val="lrTb"/>
            <w:noWrap w:val="false"/>
          </w:tcPr>
          <w:p>
            <w:pPr>
              <w:pStyle w:val="684"/>
              <w:ind w:left="0" w:firstLine="0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2"/>
              </w:rPr>
              <w:t xml:space="preserve">1 834 863,2 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4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color w:val="000000"/>
                <w:sz w:val="23"/>
              </w:rPr>
              <w:t xml:space="preserve">Бюджет территориального фонда обязательного медицинского страхования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color w:val="000000"/>
                <w:sz w:val="23"/>
              </w:rPr>
            </w:pPr>
            <w:r>
              <w:rPr>
                <w:color w:val="000000"/>
                <w:sz w:val="23"/>
              </w:rPr>
            </w:r>
            <w:r>
              <w:rPr>
                <w:color w:val="000000"/>
                <w:sz w:val="23"/>
              </w:rPr>
            </w:r>
            <w:r>
              <w:rPr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color w:val="000000"/>
                <w:sz w:val="23"/>
              </w:rPr>
            </w:pPr>
            <w:r>
              <w:rPr>
                <w:color w:val="000000"/>
                <w:sz w:val="23"/>
              </w:rPr>
            </w:r>
            <w:r>
              <w:rPr>
                <w:color w:val="000000"/>
                <w:sz w:val="23"/>
              </w:rPr>
            </w:r>
            <w:r>
              <w:rPr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color w:val="000000"/>
                <w:sz w:val="23"/>
              </w:rPr>
            </w:pPr>
            <w:r>
              <w:rPr>
                <w:color w:val="000000"/>
                <w:sz w:val="23"/>
              </w:rPr>
            </w:r>
            <w:r>
              <w:rPr>
                <w:color w:val="000000"/>
                <w:sz w:val="23"/>
              </w:rPr>
            </w:r>
            <w:r>
              <w:rPr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color w:val="000000"/>
                <w:sz w:val="23"/>
              </w:rPr>
            </w:pPr>
            <w:r>
              <w:rPr>
                <w:color w:val="000000"/>
                <w:sz w:val="23"/>
              </w:rPr>
            </w:r>
            <w:r>
              <w:rPr>
                <w:color w:val="000000"/>
                <w:sz w:val="23"/>
              </w:rPr>
            </w:r>
            <w:r>
              <w:rPr>
                <w:color w:val="000000"/>
                <w:sz w:val="23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color w:val="000000"/>
                <w:sz w:val="23"/>
              </w:rPr>
            </w:pPr>
            <w:r>
              <w:rPr>
                <w:color w:val="000000"/>
                <w:sz w:val="23"/>
              </w:rPr>
            </w:r>
            <w:r>
              <w:rPr>
                <w:color w:val="000000"/>
                <w:sz w:val="23"/>
              </w:rPr>
            </w:r>
            <w:r>
              <w:rPr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color w:val="000000"/>
                <w:sz w:val="23"/>
              </w:rPr>
            </w:pPr>
            <w:r>
              <w:rPr>
                <w:color w:val="000000"/>
                <w:sz w:val="23"/>
              </w:rPr>
            </w:r>
            <w:r>
              <w:rPr>
                <w:color w:val="000000"/>
                <w:sz w:val="23"/>
              </w:rPr>
            </w:r>
            <w:r>
              <w:rPr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color w:val="000000"/>
                <w:sz w:val="23"/>
              </w:rPr>
            </w:pPr>
            <w:r>
              <w:rPr>
                <w:color w:val="000000"/>
                <w:sz w:val="23"/>
              </w:rPr>
            </w:r>
            <w:r>
              <w:rPr>
                <w:color w:val="000000"/>
                <w:sz w:val="23"/>
              </w:rPr>
            </w:r>
            <w:r>
              <w:rPr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color w:val="000000"/>
                <w:sz w:val="23"/>
              </w:rPr>
            </w:pPr>
            <w:r>
              <w:rPr>
                <w:color w:val="000000"/>
                <w:sz w:val="23"/>
              </w:rPr>
            </w:r>
            <w:r>
              <w:rPr>
                <w:color w:val="000000"/>
                <w:sz w:val="23"/>
              </w:rPr>
            </w:r>
            <w:r>
              <w:rPr>
                <w:color w:val="000000"/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4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color w:val="000000"/>
                <w:sz w:val="23"/>
              </w:rPr>
              <w:t xml:space="preserve">Консолидированные бюджеты муниципальных образований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color w:val="000000"/>
                <w:sz w:val="23"/>
              </w:rPr>
            </w:pPr>
            <w:r>
              <w:rPr>
                <w:color w:val="000000"/>
                <w:sz w:val="23"/>
              </w:rPr>
            </w:r>
            <w:r>
              <w:rPr>
                <w:color w:val="000000"/>
                <w:sz w:val="23"/>
              </w:rPr>
            </w:r>
            <w:r>
              <w:rPr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color w:val="000000"/>
                <w:sz w:val="23"/>
              </w:rPr>
            </w:pPr>
            <w:r>
              <w:rPr>
                <w:color w:val="000000"/>
                <w:sz w:val="23"/>
              </w:rPr>
            </w:r>
            <w:r>
              <w:rPr>
                <w:color w:val="000000"/>
                <w:sz w:val="23"/>
              </w:rPr>
            </w:r>
            <w:r>
              <w:rPr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color w:val="000000"/>
                <w:sz w:val="23"/>
              </w:rPr>
            </w:pPr>
            <w:r>
              <w:rPr>
                <w:color w:val="000000"/>
                <w:sz w:val="23"/>
              </w:rPr>
            </w:r>
            <w:r>
              <w:rPr>
                <w:color w:val="000000"/>
                <w:sz w:val="23"/>
              </w:rPr>
            </w:r>
            <w:r>
              <w:rPr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color w:val="000000"/>
                <w:sz w:val="23"/>
              </w:rPr>
            </w:pPr>
            <w:r>
              <w:rPr>
                <w:color w:val="000000"/>
                <w:sz w:val="23"/>
              </w:rPr>
            </w:r>
            <w:r>
              <w:rPr>
                <w:color w:val="000000"/>
                <w:sz w:val="23"/>
              </w:rPr>
            </w:r>
            <w:r>
              <w:rPr>
                <w:color w:val="000000"/>
                <w:sz w:val="23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color w:val="000000"/>
                <w:sz w:val="23"/>
              </w:rPr>
            </w:pPr>
            <w:r>
              <w:rPr>
                <w:color w:val="000000"/>
                <w:sz w:val="23"/>
              </w:rPr>
            </w:r>
            <w:r>
              <w:rPr>
                <w:color w:val="000000"/>
                <w:sz w:val="23"/>
              </w:rPr>
            </w:r>
            <w:r>
              <w:rPr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color w:val="000000"/>
                <w:sz w:val="23"/>
              </w:rPr>
            </w:pPr>
            <w:r>
              <w:rPr>
                <w:color w:val="000000"/>
                <w:sz w:val="23"/>
              </w:rPr>
            </w:r>
            <w:r>
              <w:rPr>
                <w:color w:val="000000"/>
                <w:sz w:val="23"/>
              </w:rPr>
            </w:r>
            <w:r>
              <w:rPr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color w:val="000000"/>
                <w:sz w:val="23"/>
              </w:rPr>
            </w:pPr>
            <w:r>
              <w:rPr>
                <w:color w:val="000000"/>
                <w:sz w:val="23"/>
              </w:rPr>
            </w:r>
            <w:r>
              <w:rPr>
                <w:color w:val="000000"/>
                <w:sz w:val="23"/>
              </w:rPr>
            </w:r>
            <w:r>
              <w:rPr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color w:val="000000"/>
                <w:sz w:val="23"/>
              </w:rPr>
            </w:pPr>
            <w:r>
              <w:rPr>
                <w:color w:val="000000"/>
                <w:sz w:val="23"/>
              </w:rPr>
            </w:r>
            <w:r>
              <w:rPr>
                <w:color w:val="000000"/>
                <w:sz w:val="23"/>
              </w:rPr>
            </w:r>
            <w:r>
              <w:rPr>
                <w:color w:val="000000"/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4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color w:val="000000"/>
                <w:sz w:val="23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color w:val="000000"/>
                <w:sz w:val="23"/>
              </w:rPr>
            </w:pPr>
            <w:r>
              <w:rPr>
                <w:color w:val="000000"/>
                <w:sz w:val="23"/>
              </w:rPr>
            </w:r>
            <w:r>
              <w:rPr>
                <w:color w:val="000000"/>
                <w:sz w:val="23"/>
              </w:rPr>
            </w:r>
            <w:r>
              <w:rPr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color w:val="000000"/>
                <w:sz w:val="23"/>
              </w:rPr>
              <w:t xml:space="preserve">1.4.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4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color w:val="000000"/>
                <w:sz w:val="23"/>
              </w:rPr>
              <w:t xml:space="preserve">Мероприятие (результат) "Приобретены транспортные средства (за исключением автомобилей скорой медицинской помощи) в медицинские организации, оказывающие первичную медико-санитарную помощь, в том числе приобретение ПМК", всего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Merge w:val="restart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color w:val="000000"/>
                <w:sz w:val="23"/>
              </w:rPr>
              <w:t xml:space="preserve">809 0909 03 1 Д1 53650 200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color w:val="000000"/>
                <w:sz w:val="23"/>
              </w:rPr>
            </w:pPr>
            <w:r>
              <w:rPr>
                <w:color w:val="000000"/>
                <w:sz w:val="23"/>
              </w:rPr>
            </w:r>
            <w:r>
              <w:rPr>
                <w:color w:val="000000"/>
                <w:sz w:val="23"/>
              </w:rPr>
            </w:r>
            <w:r>
              <w:rPr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color w:val="000000"/>
                <w:sz w:val="23"/>
              </w:rPr>
              <w:t xml:space="preserve">39999,0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color w:val="000000"/>
                <w:sz w:val="23"/>
              </w:rPr>
              <w:t xml:space="preserve">39999,0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4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color w:val="000000"/>
                <w:sz w:val="23"/>
              </w:rPr>
              <w:t xml:space="preserve">Региональный бюджет (всего), из них: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color w:val="000000"/>
                <w:sz w:val="23"/>
              </w:rPr>
              <w:t xml:space="preserve">39999,0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color w:val="000000"/>
                <w:sz w:val="23"/>
              </w:rPr>
              <w:t xml:space="preserve">39999,0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4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color w:val="000000"/>
                <w:sz w:val="23"/>
              </w:rPr>
              <w:t xml:space="preserve">- межбюджетные трансферты из федерального бюджета (справочно)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textDirection w:val="lrTb"/>
            <w:noWrap w:val="false"/>
          </w:tcPr>
          <w:p>
            <w:pPr>
              <w:pStyle w:val="684"/>
              <w:ind w:left="0" w:firstLine="0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2"/>
              </w:rPr>
              <w:t xml:space="preserve">22559,0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684"/>
              <w:ind w:left="0" w:firstLine="720"/>
              <w:jc w:val="center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</w:r>
            <w:r>
              <w:rPr>
                <w:b w:val="0"/>
                <w:color w:val="000000"/>
              </w:rPr>
            </w:r>
            <w:r>
              <w:rPr>
                <w:b w:val="0"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84"/>
              <w:ind w:left="0" w:firstLine="720"/>
              <w:jc w:val="center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</w:r>
            <w:r>
              <w:rPr>
                <w:b w:val="0"/>
                <w:color w:val="000000"/>
              </w:rPr>
            </w:r>
            <w:r>
              <w:rPr>
                <w:b w:val="0"/>
                <w:color w:val="00000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684"/>
              <w:ind w:left="0" w:firstLine="720"/>
              <w:jc w:val="center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</w:r>
            <w:r>
              <w:rPr>
                <w:b w:val="0"/>
                <w:color w:val="000000"/>
              </w:rPr>
            </w:r>
            <w:r>
              <w:rPr>
                <w:b w:val="0"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684"/>
              <w:ind w:left="0" w:firstLine="720"/>
              <w:jc w:val="center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</w:r>
            <w:r>
              <w:rPr>
                <w:b w:val="0"/>
                <w:color w:val="000000"/>
              </w:rPr>
            </w:r>
            <w:r>
              <w:rPr>
                <w:b w:val="0"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684"/>
              <w:ind w:left="0" w:firstLine="720"/>
              <w:jc w:val="center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</w:r>
            <w:r>
              <w:rPr>
                <w:b w:val="0"/>
                <w:color w:val="000000"/>
              </w:rPr>
            </w:r>
            <w:r>
              <w:rPr>
                <w:b w:val="0"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textDirection w:val="lrTb"/>
            <w:noWrap w:val="false"/>
          </w:tcPr>
          <w:p>
            <w:pPr>
              <w:pStyle w:val="684"/>
              <w:ind w:left="0" w:firstLine="0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2"/>
              </w:rPr>
              <w:t xml:space="preserve">22559,0 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4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color w:val="000000"/>
                <w:sz w:val="23"/>
              </w:rPr>
              <w:t xml:space="preserve">Бюджет территориального фонда обязательного медицинского страхования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4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color w:val="000000"/>
                <w:sz w:val="23"/>
              </w:rPr>
              <w:t xml:space="preserve">Консолидированные бюджеты муниципальных образований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4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color w:val="000000"/>
                <w:sz w:val="23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</w:tr>
      <w:tr>
        <w:tblPrEx/>
        <w:trPr>
          <w:trHeight w:val="160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  <w:t xml:space="preserve">1.5.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4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color w:val="000000"/>
                <w:sz w:val="23"/>
              </w:rPr>
              <w:t xml:space="preserve">Мероприятие (результат) «Созданы (приобретены, построены, смонтированы) некапитальные объекты первичного звена здравоохранения»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Merge w:val="restart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  <w:t xml:space="preserve">809 0909 03 1 Д1 53650 200</w:t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684"/>
              <w:ind w:left="0" w:firstLine="0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2"/>
              </w:rPr>
              <w:t xml:space="preserve">50 163,3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84"/>
              <w:ind w:left="0" w:firstLine="0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2"/>
              </w:rPr>
              <w:t xml:space="preserve"> </w:t>
            </w:r>
            <w:r>
              <w:rPr>
                <w:b w:val="0"/>
                <w:i w:val="0"/>
                <w:strike w:val="0"/>
                <w:color w:val="000000"/>
                <w:sz w:val="22"/>
              </w:rPr>
              <w:t xml:space="preserve">- 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684"/>
              <w:ind w:left="0" w:firstLine="0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2"/>
              </w:rPr>
              <w:t xml:space="preserve"> </w:t>
            </w:r>
            <w:r>
              <w:rPr>
                <w:b w:val="0"/>
                <w:i w:val="0"/>
                <w:strike w:val="0"/>
                <w:color w:val="000000"/>
                <w:sz w:val="22"/>
              </w:rPr>
              <w:t xml:space="preserve">120 959,1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684"/>
              <w:ind w:left="0" w:firstLine="0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2"/>
              </w:rPr>
              <w:t xml:space="preserve">    </w:t>
            </w:r>
            <w:r>
              <w:rPr>
                <w:b w:val="0"/>
                <w:i w:val="0"/>
                <w:strike w:val="0"/>
                <w:color w:val="000000"/>
                <w:sz w:val="22"/>
              </w:rPr>
              <w:t xml:space="preserve">-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684"/>
              <w:ind w:left="0" w:firstLine="0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2"/>
              </w:rPr>
              <w:t xml:space="preserve">-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textDirection w:val="lrTb"/>
            <w:noWrap w:val="false"/>
          </w:tcPr>
          <w:p>
            <w:pPr>
              <w:pStyle w:val="684"/>
              <w:ind w:left="0" w:firstLine="0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2"/>
              </w:rPr>
              <w:t xml:space="preserve">171 122,4 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684"/>
              <w:ind w:left="0" w:firstLine="720"/>
              <w:jc w:val="left"/>
              <w:spacing w:before="0" w:beforeAutospacing="0" w:after="160" w:afterAutospacing="0" w:line="259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4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color w:val="000000"/>
                <w:sz w:val="23"/>
              </w:rPr>
              <w:t xml:space="preserve">Региональный бюджет (всего), из них: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Merge w:val="continue"/>
            <w:textDirection w:val="lrTb"/>
            <w:noWrap w:val="false"/>
          </w:tcPr>
          <w:p>
            <w:pPr>
              <w:pStyle w:val="684"/>
              <w:ind w:left="0" w:firstLine="720"/>
              <w:jc w:val="left"/>
              <w:spacing w:before="0" w:beforeAutospacing="0" w:after="160" w:afterAutospacing="0" w:line="259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684"/>
              <w:ind w:left="0" w:firstLine="0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2"/>
              </w:rPr>
              <w:t xml:space="preserve">50 163,3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84"/>
              <w:ind w:left="0" w:firstLine="0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2"/>
              </w:rPr>
              <w:t xml:space="preserve"> </w:t>
            </w:r>
            <w:r>
              <w:rPr>
                <w:b w:val="0"/>
                <w:i w:val="0"/>
                <w:strike w:val="0"/>
                <w:color w:val="000000"/>
                <w:sz w:val="22"/>
              </w:rPr>
              <w:t xml:space="preserve">- 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684"/>
              <w:ind w:left="0" w:firstLine="0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2"/>
              </w:rPr>
              <w:t xml:space="preserve"> </w:t>
            </w:r>
            <w:r>
              <w:rPr>
                <w:b w:val="0"/>
                <w:i w:val="0"/>
                <w:strike w:val="0"/>
                <w:color w:val="000000"/>
                <w:sz w:val="22"/>
              </w:rPr>
              <w:t xml:space="preserve">120 959,1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684"/>
              <w:ind w:left="0" w:firstLine="0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2"/>
              </w:rPr>
              <w:t xml:space="preserve">    </w:t>
            </w:r>
            <w:r>
              <w:rPr>
                <w:b w:val="0"/>
                <w:i w:val="0"/>
                <w:strike w:val="0"/>
                <w:color w:val="000000"/>
                <w:sz w:val="22"/>
              </w:rPr>
              <w:t xml:space="preserve">-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684"/>
              <w:ind w:left="0" w:firstLine="0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2"/>
              </w:rPr>
              <w:t xml:space="preserve">-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textDirection w:val="lrTb"/>
            <w:noWrap w:val="false"/>
          </w:tcPr>
          <w:p>
            <w:pPr>
              <w:pStyle w:val="684"/>
              <w:ind w:left="0" w:firstLine="0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2"/>
              </w:rPr>
              <w:t xml:space="preserve">171 122,4 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684"/>
              <w:ind w:left="0" w:firstLine="720"/>
              <w:jc w:val="left"/>
              <w:spacing w:before="0" w:beforeAutospacing="0" w:after="160" w:afterAutospacing="0" w:line="259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4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color w:val="000000"/>
                <w:sz w:val="23"/>
              </w:rPr>
              <w:t xml:space="preserve">- межбюджетные трансферты из федерального бюджета (справочно)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Merge w:val="continue"/>
            <w:textDirection w:val="lrTb"/>
            <w:noWrap w:val="false"/>
          </w:tcPr>
          <w:p>
            <w:pPr>
              <w:pStyle w:val="684"/>
              <w:ind w:left="0" w:firstLine="720"/>
              <w:jc w:val="left"/>
              <w:spacing w:before="0" w:beforeAutospacing="0" w:after="160" w:afterAutospacing="0" w:line="259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684"/>
              <w:ind w:left="0" w:firstLine="0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2"/>
              </w:rPr>
              <w:t xml:space="preserve">44 143,7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84"/>
              <w:ind w:left="0" w:firstLine="0"/>
              <w:jc w:val="center"/>
              <w:spacing w:line="240" w:lineRule="auto"/>
              <w:tabs>
                <w:tab w:val="clear" w:pos="720" w:leader="none"/>
              </w:tabs>
              <w:rPr>
                <w:b w:val="0"/>
                <w:i w:val="0"/>
                <w:strike w:val="0"/>
                <w:color w:val="000000"/>
                <w:sz w:val="22"/>
              </w:rPr>
            </w:pPr>
            <w:r>
              <w:rPr>
                <w:b w:val="0"/>
                <w:i w:val="0"/>
                <w:strike w:val="0"/>
                <w:color w:val="000000"/>
                <w:sz w:val="22"/>
              </w:rPr>
            </w:r>
            <w:r>
              <w:rPr>
                <w:b w:val="0"/>
                <w:i w:val="0"/>
                <w:strike w:val="0"/>
                <w:color w:val="000000"/>
                <w:sz w:val="22"/>
              </w:rPr>
            </w:r>
            <w:r>
              <w:rPr>
                <w:b w:val="0"/>
                <w:i w:val="0"/>
                <w:strike w:val="0"/>
                <w:color w:val="000000"/>
                <w:sz w:val="22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684"/>
              <w:ind w:left="0" w:firstLine="0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2"/>
              </w:rPr>
              <w:t xml:space="preserve"> </w:t>
            </w:r>
            <w:r>
              <w:rPr>
                <w:b w:val="0"/>
                <w:i w:val="0"/>
                <w:strike w:val="0"/>
                <w:color w:val="000000"/>
                <w:sz w:val="22"/>
              </w:rPr>
              <w:t xml:space="preserve">99 186,5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684"/>
              <w:ind w:left="0" w:firstLine="0"/>
              <w:jc w:val="center"/>
              <w:spacing w:line="240" w:lineRule="auto"/>
              <w:tabs>
                <w:tab w:val="clear" w:pos="720" w:leader="none"/>
              </w:tabs>
              <w:rPr>
                <w:b w:val="0"/>
                <w:i w:val="0"/>
                <w:strike w:val="0"/>
                <w:color w:val="000000"/>
                <w:sz w:val="22"/>
              </w:rPr>
            </w:pPr>
            <w:r>
              <w:rPr>
                <w:b w:val="0"/>
                <w:i w:val="0"/>
                <w:strike w:val="0"/>
                <w:color w:val="000000"/>
                <w:sz w:val="22"/>
              </w:rPr>
            </w:r>
            <w:r>
              <w:rPr>
                <w:b w:val="0"/>
                <w:i w:val="0"/>
                <w:strike w:val="0"/>
                <w:color w:val="000000"/>
                <w:sz w:val="22"/>
              </w:rPr>
            </w:r>
            <w:r>
              <w:rPr>
                <w:b w:val="0"/>
                <w:i w:val="0"/>
                <w:strike w:val="0"/>
                <w:color w:val="00000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684"/>
              <w:ind w:left="0" w:firstLine="0"/>
              <w:jc w:val="center"/>
              <w:spacing w:line="240" w:lineRule="auto"/>
              <w:tabs>
                <w:tab w:val="clear" w:pos="720" w:leader="none"/>
              </w:tabs>
              <w:rPr>
                <w:b w:val="0"/>
                <w:i w:val="0"/>
                <w:strike w:val="0"/>
                <w:color w:val="000000"/>
                <w:sz w:val="22"/>
              </w:rPr>
            </w:pPr>
            <w:r>
              <w:rPr>
                <w:b w:val="0"/>
                <w:i w:val="0"/>
                <w:strike w:val="0"/>
                <w:color w:val="000000"/>
                <w:sz w:val="22"/>
              </w:rPr>
            </w:r>
            <w:r>
              <w:rPr>
                <w:b w:val="0"/>
                <w:i w:val="0"/>
                <w:strike w:val="0"/>
                <w:color w:val="000000"/>
                <w:sz w:val="22"/>
              </w:rPr>
            </w:r>
            <w:r>
              <w:rPr>
                <w:b w:val="0"/>
                <w:i w:val="0"/>
                <w:strike w:val="0"/>
                <w:color w:val="00000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textDirection w:val="lrTb"/>
            <w:noWrap w:val="false"/>
          </w:tcPr>
          <w:p>
            <w:pPr>
              <w:pStyle w:val="684"/>
              <w:ind w:left="0" w:firstLine="0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2"/>
              </w:rPr>
              <w:t xml:space="preserve">143 330,2 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684"/>
              <w:ind w:left="0" w:firstLine="720"/>
              <w:jc w:val="left"/>
              <w:spacing w:before="0" w:beforeAutospacing="0" w:after="160" w:afterAutospacing="0" w:line="259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4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color w:val="000000"/>
                <w:sz w:val="23"/>
              </w:rPr>
              <w:t xml:space="preserve">Бюджет территориального фонда обязательного медицинского страхования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Merge w:val="continue"/>
            <w:textDirection w:val="lrTb"/>
            <w:noWrap w:val="false"/>
          </w:tcPr>
          <w:p>
            <w:pPr>
              <w:pStyle w:val="684"/>
              <w:ind w:left="0" w:firstLine="720"/>
              <w:jc w:val="left"/>
              <w:spacing w:before="0" w:beforeAutospacing="0" w:after="160" w:afterAutospacing="0" w:line="259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684"/>
              <w:ind w:left="0" w:firstLine="720"/>
              <w:jc w:val="left"/>
              <w:spacing w:before="0" w:beforeAutospacing="0" w:after="160" w:afterAutospacing="0" w:line="259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4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color w:val="000000"/>
                <w:sz w:val="23"/>
              </w:rPr>
              <w:t xml:space="preserve">Консолидированные бюджеты муниципальных образований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Merge w:val="continue"/>
            <w:textDirection w:val="lrTb"/>
            <w:noWrap w:val="false"/>
          </w:tcPr>
          <w:p>
            <w:pPr>
              <w:pStyle w:val="684"/>
              <w:ind w:left="0" w:firstLine="720"/>
              <w:jc w:val="left"/>
              <w:spacing w:before="0" w:beforeAutospacing="0" w:after="160" w:afterAutospacing="0" w:line="259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684"/>
              <w:ind w:left="0" w:firstLine="720"/>
              <w:jc w:val="left"/>
              <w:spacing w:before="0" w:beforeAutospacing="0" w:after="160" w:afterAutospacing="0" w:line="259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4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color w:val="000000"/>
                <w:sz w:val="23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Merge w:val="continue"/>
            <w:textDirection w:val="lrTb"/>
            <w:noWrap w:val="false"/>
          </w:tcPr>
          <w:p>
            <w:pPr>
              <w:pStyle w:val="684"/>
              <w:ind w:left="0" w:firstLine="720"/>
              <w:jc w:val="left"/>
              <w:spacing w:before="0" w:beforeAutospacing="0" w:after="160" w:afterAutospacing="0" w:line="259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</w:tr>
      <w:tr>
        <w:tblPrEx/>
        <w:trPr>
          <w:trHeight w:val="54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2.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4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color w:val="000000"/>
                <w:sz w:val="23"/>
              </w:rPr>
              <w:t xml:space="preserve">Нераспределенный резерв (областной бюджет)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3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color w:val="000000"/>
                <w:sz w:val="23"/>
              </w:rPr>
              <w:t xml:space="preserve">Итого по региональному проекту: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Merge w:val="restart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color w:val="000000"/>
                <w:sz w:val="23"/>
              </w:rPr>
              <w:t xml:space="preserve">03 1 Д1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textDirection w:val="lrTb"/>
            <w:noWrap w:val="false"/>
          </w:tcPr>
          <w:p>
            <w:pPr>
              <w:pStyle w:val="684"/>
              <w:ind w:left="0" w:firstLine="0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0"/>
              </w:rPr>
              <w:t xml:space="preserve">2 691 903,0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684"/>
              <w:ind w:left="0" w:firstLine="0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0"/>
              </w:rPr>
              <w:t xml:space="preserve">1 539480,1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84"/>
              <w:ind w:left="0" w:firstLine="0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0"/>
              </w:rPr>
              <w:t xml:space="preserve">1231 622,6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684"/>
              <w:ind w:left="0" w:firstLine="0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0"/>
              </w:rPr>
              <w:t xml:space="preserve">1 598 000,7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684"/>
              <w:ind w:left="0" w:firstLine="720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0"/>
              </w:rPr>
              <w:t xml:space="preserve">--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684"/>
              <w:ind w:left="0" w:firstLine="720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0"/>
              </w:rPr>
              <w:t xml:space="preserve">0-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textDirection w:val="lrTb"/>
            <w:noWrap w:val="false"/>
          </w:tcPr>
          <w:p>
            <w:pPr>
              <w:pStyle w:val="684"/>
              <w:ind w:left="0" w:firstLine="0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0"/>
              </w:rPr>
              <w:t xml:space="preserve">7 061 006,4</w:t>
            </w:r>
            <w:r/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3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</w:rPr>
            </w:pPr>
            <w:r>
              <w:rPr>
                <w:b w:val="0"/>
                <w:color w:val="000000"/>
                <w:sz w:val="23"/>
              </w:rPr>
              <w:t xml:space="preserve">в том числе:</w:t>
            </w:r>
            <w:r>
              <w:rPr>
                <w:b w:val="0"/>
                <w:color w:val="000000"/>
              </w:rPr>
            </w:r>
            <w:r>
              <w:rPr>
                <w:b w:val="0"/>
                <w:color w:val="000000"/>
              </w:rPr>
            </w:r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color w:val="000000"/>
                <w:sz w:val="23"/>
              </w:rPr>
              <w:t xml:space="preserve">Региональный бюджет (всего), из них: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textDirection w:val="lrTb"/>
            <w:noWrap w:val="false"/>
          </w:tcPr>
          <w:p>
            <w:pPr>
              <w:pStyle w:val="684"/>
              <w:ind w:left="0" w:firstLine="0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0"/>
              </w:rPr>
              <w:t xml:space="preserve">2 691 903,0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684"/>
              <w:ind w:left="0" w:firstLine="0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0"/>
              </w:rPr>
              <w:t xml:space="preserve">1 539480,1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84"/>
              <w:ind w:left="0" w:firstLine="0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0"/>
              </w:rPr>
              <w:t xml:space="preserve">1231 622,6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684"/>
              <w:ind w:left="0" w:firstLine="0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0"/>
              </w:rPr>
              <w:t xml:space="preserve">1 598 000,7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684"/>
              <w:ind w:left="0" w:firstLine="720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0"/>
              </w:rPr>
              <w:t xml:space="preserve">--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684"/>
              <w:ind w:left="0" w:firstLine="720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0"/>
              </w:rPr>
              <w:t xml:space="preserve">0-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textDirection w:val="lrTb"/>
            <w:noWrap w:val="false"/>
          </w:tcPr>
          <w:p>
            <w:pPr>
              <w:pStyle w:val="684"/>
              <w:ind w:left="0" w:firstLine="0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0"/>
              </w:rPr>
              <w:t xml:space="preserve">7 061 006,4</w:t>
            </w:r>
            <w:r/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3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color w:val="000000"/>
                <w:sz w:val="23"/>
              </w:rPr>
              <w:t xml:space="preserve">- межбюджетные трансферты из федерального бюджета (справочно)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textDirection w:val="lrTb"/>
            <w:noWrap w:val="false"/>
          </w:tcPr>
          <w:p>
            <w:pPr>
              <w:pStyle w:val="684"/>
              <w:ind w:left="0" w:firstLine="0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0"/>
              </w:rPr>
              <w:t xml:space="preserve">1 782 484,6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684"/>
              <w:ind w:left="0" w:firstLine="0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0"/>
              </w:rPr>
              <w:t xml:space="preserve">709 321,7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84"/>
              <w:ind w:left="0" w:firstLine="0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0"/>
              </w:rPr>
              <w:t xml:space="preserve">704 180,7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684"/>
              <w:ind w:left="0" w:firstLine="0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0"/>
              </w:rPr>
              <w:t xml:space="preserve">1 184 668,4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684"/>
              <w:ind w:left="0" w:firstLine="720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0"/>
              </w:rPr>
              <w:t xml:space="preserve">--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684"/>
              <w:ind w:left="0" w:firstLine="720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0"/>
              </w:rPr>
              <w:t xml:space="preserve">0-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textDirection w:val="lrTb"/>
            <w:noWrap w:val="false"/>
          </w:tcPr>
          <w:p>
            <w:pPr>
              <w:pStyle w:val="684"/>
              <w:ind w:left="0" w:firstLine="0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0"/>
              </w:rPr>
              <w:t xml:space="preserve">4 380 655,4</w:t>
            </w:r>
            <w:r/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3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color w:val="000000"/>
                <w:sz w:val="23"/>
              </w:rPr>
              <w:t xml:space="preserve">Бюджет территориального фонда обязательного медицинского страхования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3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color w:val="000000"/>
                <w:sz w:val="23"/>
              </w:rPr>
              <w:t xml:space="preserve">Консолидированные бюджеты муниципальных образований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3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color w:val="000000"/>
                <w:sz w:val="23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b w:val="0"/>
                <w:color w:val="000000"/>
                <w:sz w:val="23"/>
              </w:rPr>
            </w:pP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  <w:r>
              <w:rPr>
                <w:b w:val="0"/>
                <w:color w:val="000000"/>
                <w:sz w:val="23"/>
              </w:rPr>
            </w:r>
          </w:p>
        </w:tc>
      </w:tr>
    </w:tbl>
    <w:p>
      <w:pPr>
        <w:pStyle w:val="684"/>
        <w:ind w:left="0" w:firstLine="720"/>
        <w:spacing w:line="240" w:lineRule="auto"/>
      </w:pPr>
      <w:r/>
      <w:r/>
    </w:p>
    <w:p>
      <w:pPr>
        <w:pStyle w:val="685"/>
        <w:ind w:left="0" w:firstLine="720"/>
        <w:spacing w:line="240" w:lineRule="auto"/>
      </w:pPr>
      <w:r/>
      <w:bookmarkStart w:id="24" w:name="sub_10266"/>
      <w:r/>
      <w:bookmarkEnd w:id="24"/>
      <w:r>
        <w:t xml:space="preserve">6. Помесячный план исполнения областного бюджета в части бюджетных ассигнований, предусмотренных на финансовое обеспечение реализации регионального проекта 10 в 2026 году</w:t>
      </w:r>
      <w:r/>
    </w:p>
    <w:p>
      <w:pPr>
        <w:pStyle w:val="684"/>
        <w:ind w:left="0" w:firstLine="720"/>
        <w:spacing w:line="240" w:lineRule="auto"/>
      </w:pPr>
      <w:r/>
      <w:bookmarkStart w:id="27" w:name="sub_10266_Копия_2"/>
      <w:r/>
      <w:bookmarkStart w:id="28" w:name="sub_10266_Копия_1"/>
      <w:r/>
      <w:bookmarkEnd w:id="27"/>
      <w:r/>
      <w:bookmarkEnd w:id="28"/>
      <w:r/>
      <w:r/>
    </w:p>
    <w:tbl>
      <w:tblPr>
        <w:tblW w:w="15383" w:type="dxa"/>
        <w:jc w:val="center"/>
        <w:tblInd w:w="0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518"/>
        <w:gridCol w:w="2166"/>
        <w:gridCol w:w="927"/>
        <w:gridCol w:w="930"/>
        <w:gridCol w:w="927"/>
        <w:gridCol w:w="928"/>
        <w:gridCol w:w="929"/>
        <w:gridCol w:w="927"/>
        <w:gridCol w:w="1045"/>
        <w:gridCol w:w="15"/>
        <w:gridCol w:w="1119"/>
        <w:gridCol w:w="15"/>
        <w:gridCol w:w="977"/>
        <w:gridCol w:w="15"/>
        <w:gridCol w:w="977"/>
        <w:gridCol w:w="16"/>
        <w:gridCol w:w="1316"/>
        <w:gridCol w:w="1635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8" w:type="dxa"/>
            <w:vMerge w:val="restart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N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п/п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6" w:type="dxa"/>
            <w:vMerge w:val="restart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Наименование мероприятия (результата)</w:t>
            </w:r>
            <w:r/>
          </w:p>
        </w:tc>
        <w:tc>
          <w:tcPr>
            <w:gridSpan w:val="15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063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План исполнения нарастающим итогом (тыс. рублей)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Всего на конец 2026 года (тыс. рублей)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8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6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7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янв.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93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февр.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927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март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928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апр.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92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май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927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июнь</w:t>
            </w:r>
            <w:r/>
          </w:p>
        </w:tc>
        <w:tc>
          <w:tcPr>
            <w:gridSpan w:val="2"/>
            <w:tcBorders>
              <w:bottom w:val="single" w:color="000000" w:sz="4" w:space="0"/>
              <w:right w:val="single" w:color="000000" w:sz="4" w:space="0"/>
            </w:tcBorders>
            <w:tcW w:w="106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июль</w:t>
            </w:r>
            <w:r/>
          </w:p>
        </w:tc>
        <w:tc>
          <w:tcPr>
            <w:gridSpan w:val="2"/>
            <w:tcBorders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авг.</w:t>
            </w:r>
            <w:r/>
          </w:p>
        </w:tc>
        <w:tc>
          <w:tcPr>
            <w:gridSpan w:val="2"/>
            <w:tcBorders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сент.</w:t>
            </w:r>
            <w:r/>
          </w:p>
        </w:tc>
        <w:tc>
          <w:tcPr>
            <w:gridSpan w:val="2"/>
            <w:tcBorders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окт.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316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ноябрь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5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3"/>
              </w:rPr>
            </w:pPr>
            <w:r>
              <w:rPr>
                <w:sz w:val="23"/>
              </w:rPr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8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6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2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927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3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93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4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927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5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928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6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92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7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927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8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04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9</w:t>
            </w:r>
            <w:r/>
          </w:p>
        </w:tc>
        <w:tc>
          <w:tcPr>
            <w:gridSpan w:val="2"/>
            <w:tcBorders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10</w:t>
            </w:r>
            <w:r/>
          </w:p>
        </w:tc>
        <w:tc>
          <w:tcPr>
            <w:gridSpan w:val="2"/>
            <w:tcBorders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11</w:t>
            </w:r>
            <w:r/>
          </w:p>
        </w:tc>
        <w:tc>
          <w:tcPr>
            <w:gridSpan w:val="2"/>
            <w:tcBorders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12</w:t>
            </w:r>
            <w:r/>
          </w:p>
        </w:tc>
        <w:tc>
          <w:tcPr>
            <w:gridSpan w:val="2"/>
            <w:tcBorders>
              <w:bottom w:val="single" w:color="000000" w:sz="4" w:space="0"/>
              <w:right w:val="single" w:color="000000" w:sz="4" w:space="0"/>
            </w:tcBorders>
            <w:tcW w:w="133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13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63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14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8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1.</w:t>
            </w:r>
            <w:r/>
          </w:p>
        </w:tc>
        <w:tc>
          <w:tcPr>
            <w:gridSpan w:val="17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4864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Задача "К концу 2030 года не менее 55% населения удовлетворены оказанием медицинской помощи"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8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1.1.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color w:val="000000"/>
              </w:rPr>
              <w:t xml:space="preserve">Мероприятие (результат) "Построены (реконструированы, приобретены) объекты первичного звена здравоохранения"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927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color w:val="000000"/>
                <w:sz w:val="23"/>
              </w:rPr>
              <w:t xml:space="preserve">0,0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93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color w:val="000000"/>
                <w:sz w:val="23"/>
              </w:rPr>
              <w:t xml:space="preserve">0,0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927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color w:val="000000"/>
                <w:sz w:val="23"/>
              </w:rPr>
              <w:t xml:space="preserve">0,0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928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color w:val="000000"/>
                <w:sz w:val="23"/>
              </w:rPr>
              <w:t xml:space="preserve">0,0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92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color w:val="000000"/>
                <w:sz w:val="23"/>
              </w:rPr>
              <w:t xml:space="preserve">0,0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927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color w:val="000000"/>
                <w:sz w:val="23"/>
              </w:rPr>
              <w:t xml:space="preserve">0,0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04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color w:val="000000"/>
                <w:sz w:val="23"/>
              </w:rPr>
              <w:t xml:space="preserve">0,0</w:t>
            </w:r>
            <w:r/>
          </w:p>
        </w:tc>
        <w:tc>
          <w:tcPr>
            <w:gridSpan w:val="2"/>
            <w:tcBorders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color w:val="000000"/>
                <w:sz w:val="23"/>
              </w:rPr>
              <w:t xml:space="preserve">0,0</w:t>
            </w:r>
            <w:r/>
          </w:p>
        </w:tc>
        <w:tc>
          <w:tcPr>
            <w:gridSpan w:val="2"/>
            <w:tcBorders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color w:val="000000"/>
                <w:sz w:val="23"/>
              </w:rPr>
              <w:t xml:space="preserve">0,0</w:t>
            </w:r>
            <w:r/>
          </w:p>
        </w:tc>
        <w:tc>
          <w:tcPr>
            <w:gridSpan w:val="2"/>
            <w:tcBorders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color w:val="000000"/>
                <w:sz w:val="23"/>
              </w:rPr>
              <w:t xml:space="preserve">0,0</w:t>
            </w:r>
            <w:r/>
          </w:p>
        </w:tc>
        <w:tc>
          <w:tcPr>
            <w:gridSpan w:val="2"/>
            <w:tcBorders>
              <w:bottom w:val="single" w:color="000000" w:sz="4" w:space="0"/>
              <w:right w:val="single" w:color="000000" w:sz="4" w:space="0"/>
            </w:tcBorders>
            <w:tcW w:w="133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2"/>
              </w:rPr>
              <w:t xml:space="preserve">499 310,7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63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2"/>
              </w:rPr>
              <w:t xml:space="preserve">499 310,7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8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1.2.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color w:val="000000"/>
                <w:sz w:val="23"/>
              </w:rPr>
              <w:t xml:space="preserve">Мероприятие (результат) "Осу</w:t>
            </w:r>
            <w:r>
              <w:rPr>
                <w:color w:val="000000"/>
                <w:sz w:val="23"/>
              </w:rPr>
              <w:t xml:space="preserve">ществлен капитальный ремонт зданий медицинских организаций и их обособленных структурных подразделений, расположенных в том числе в сельской местности, рабочих поселках, поселках городского типа и малых городах с численностью населения до 100 тыс. человек"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927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color w:val="000000"/>
                <w:sz w:val="23"/>
              </w:rPr>
              <w:t xml:space="preserve">0,0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93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color w:val="000000"/>
                <w:sz w:val="23"/>
              </w:rPr>
              <w:t xml:space="preserve">0,0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927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color w:val="000000"/>
                <w:sz w:val="23"/>
              </w:rPr>
              <w:t xml:space="preserve">0,0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928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color w:val="000000"/>
                <w:sz w:val="23"/>
              </w:rPr>
              <w:t xml:space="preserve">0,0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92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color w:val="000000"/>
                <w:sz w:val="23"/>
              </w:rPr>
              <w:t xml:space="preserve">0,0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927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color w:val="000000"/>
                <w:sz w:val="23"/>
              </w:rPr>
              <w:t xml:space="preserve">0,0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04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color w:val="000000"/>
                <w:sz w:val="23"/>
              </w:rPr>
              <w:t xml:space="preserve">0,0</w:t>
            </w:r>
            <w:r/>
          </w:p>
        </w:tc>
        <w:tc>
          <w:tcPr>
            <w:gridSpan w:val="2"/>
            <w:tcBorders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color w:val="000000"/>
                <w:sz w:val="23"/>
              </w:rPr>
              <w:t xml:space="preserve">0,0</w:t>
            </w:r>
            <w:r/>
          </w:p>
        </w:tc>
        <w:tc>
          <w:tcPr>
            <w:gridSpan w:val="2"/>
            <w:tcBorders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color w:val="000000"/>
                <w:sz w:val="23"/>
              </w:rPr>
              <w:t xml:space="preserve">0,0</w:t>
            </w:r>
            <w:r/>
          </w:p>
        </w:tc>
        <w:tc>
          <w:tcPr>
            <w:gridSpan w:val="2"/>
            <w:tcBorders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color w:val="000000"/>
                <w:sz w:val="23"/>
              </w:rPr>
              <w:t xml:space="preserve">0,0</w:t>
            </w:r>
            <w:r/>
          </w:p>
        </w:tc>
        <w:tc>
          <w:tcPr>
            <w:gridSpan w:val="2"/>
            <w:tcBorders>
              <w:bottom w:val="single" w:color="000000" w:sz="4" w:space="0"/>
              <w:right w:val="single" w:color="000000" w:sz="4" w:space="0"/>
            </w:tcBorders>
            <w:tcW w:w="133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2"/>
              </w:rPr>
              <w:t xml:space="preserve">664 332,0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63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2"/>
              </w:rPr>
              <w:t xml:space="preserve">664 332,0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8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1.3.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t xml:space="preserve">Мероприятие (результат) "Приобретены транспортные средства (за исключением автомобилей скорой медицинской помощи) в медицинские организации оказывающие первичную медико-санитарную помощь, в том числе приобретение ПМК"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927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0,0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93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0,0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927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0,0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928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0,0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92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0,0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927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color w:val="000000"/>
                <w:sz w:val="23"/>
              </w:rPr>
              <w:t xml:space="preserve">0,0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04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color w:val="000000"/>
                <w:sz w:val="23"/>
              </w:rPr>
              <w:t xml:space="preserve">0,0</w:t>
            </w:r>
            <w:r/>
          </w:p>
        </w:tc>
        <w:tc>
          <w:tcPr>
            <w:gridSpan w:val="2"/>
            <w:tcBorders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color w:val="000000"/>
                <w:sz w:val="23"/>
              </w:rPr>
              <w:t xml:space="preserve">0,0</w:t>
            </w:r>
            <w:r/>
          </w:p>
        </w:tc>
        <w:tc>
          <w:tcPr>
            <w:gridSpan w:val="2"/>
            <w:tcBorders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color w:val="000000"/>
                <w:sz w:val="23"/>
              </w:rPr>
              <w:t xml:space="preserve">0,0</w:t>
            </w:r>
            <w:r/>
          </w:p>
        </w:tc>
        <w:tc>
          <w:tcPr>
            <w:gridSpan w:val="2"/>
            <w:tcBorders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color w:val="000000"/>
                <w:sz w:val="23"/>
              </w:rPr>
              <w:t xml:space="preserve">0,0</w:t>
            </w:r>
            <w:r/>
          </w:p>
        </w:tc>
        <w:tc>
          <w:tcPr>
            <w:gridSpan w:val="2"/>
            <w:tcBorders>
              <w:bottom w:val="single" w:color="000000" w:sz="4" w:space="0"/>
              <w:right w:val="single" w:color="000000" w:sz="4" w:space="0"/>
            </w:tcBorders>
            <w:tcW w:w="133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color w:val="000000"/>
                <w:sz w:val="23"/>
              </w:rPr>
              <w:t xml:space="preserve">0,0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63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color w:val="000000"/>
                <w:sz w:val="23"/>
              </w:rPr>
              <w:t xml:space="preserve">-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8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1.4.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t xml:space="preserve">Мероприятие (результат) "П</w:t>
            </w:r>
            <w:r>
              <w:t xml:space="preserve">риобретено оборудование в медицинские организации, оказывающие первичную медико-санитарную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100 тыс. человек"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927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0,0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93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0,0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927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0,0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928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0,0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92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0,0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927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color w:val="000000"/>
                <w:sz w:val="23"/>
              </w:rPr>
              <w:t xml:space="preserve">0,0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04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color w:val="000000"/>
                <w:sz w:val="23"/>
              </w:rPr>
              <w:t xml:space="preserve">0,0</w:t>
            </w:r>
            <w:r/>
          </w:p>
        </w:tc>
        <w:tc>
          <w:tcPr>
            <w:gridSpan w:val="2"/>
            <w:tcBorders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color w:val="000000"/>
                <w:sz w:val="23"/>
              </w:rPr>
              <w:t xml:space="preserve">0,0</w:t>
            </w:r>
            <w:r/>
          </w:p>
        </w:tc>
        <w:tc>
          <w:tcPr>
            <w:gridSpan w:val="2"/>
            <w:tcBorders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color w:val="000000"/>
                <w:sz w:val="23"/>
              </w:rPr>
              <w:t xml:space="preserve">0,0</w:t>
            </w:r>
            <w:r/>
          </w:p>
        </w:tc>
        <w:tc>
          <w:tcPr>
            <w:gridSpan w:val="2"/>
            <w:tcBorders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color w:val="000000"/>
                <w:sz w:val="23"/>
              </w:rPr>
              <w:t xml:space="preserve">0,0</w:t>
            </w:r>
            <w:r/>
          </w:p>
        </w:tc>
        <w:tc>
          <w:tcPr>
            <w:gridSpan w:val="2"/>
            <w:tcBorders>
              <w:bottom w:val="single" w:color="000000" w:sz="4" w:space="0"/>
              <w:right w:val="single" w:color="000000" w:sz="4" w:space="0"/>
            </w:tcBorders>
            <w:tcW w:w="133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2"/>
              </w:rPr>
              <w:t xml:space="preserve">325 674,1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63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2"/>
              </w:rPr>
              <w:t xml:space="preserve">325 674,1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8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1.5.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16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Мероприятие (результат) "Созданы (приобретены, построены, смонтированы) некапитальные объекты первичного звена здравоохранения"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927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0,0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93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0,0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927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0,0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928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0,0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92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0,0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927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0,0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04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0,0</w:t>
            </w:r>
            <w:r/>
          </w:p>
        </w:tc>
        <w:tc>
          <w:tcPr>
            <w:gridSpan w:val="2"/>
            <w:tcBorders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0,0</w:t>
            </w:r>
            <w:r/>
          </w:p>
        </w:tc>
        <w:tc>
          <w:tcPr>
            <w:gridSpan w:val="2"/>
            <w:tcBorders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0,0</w:t>
            </w:r>
            <w:r/>
          </w:p>
        </w:tc>
        <w:tc>
          <w:tcPr>
            <w:gridSpan w:val="2"/>
            <w:tcBorders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color w:val="000000"/>
                <w:sz w:val="23"/>
              </w:rPr>
              <w:t xml:space="preserve">0,0</w:t>
            </w:r>
            <w:r/>
          </w:p>
        </w:tc>
        <w:tc>
          <w:tcPr>
            <w:gridSpan w:val="2"/>
            <w:tcBorders>
              <w:bottom w:val="single" w:color="000000" w:sz="4" w:space="0"/>
              <w:right w:val="single" w:color="000000" w:sz="4" w:space="0"/>
            </w:tcBorders>
            <w:tcW w:w="133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2"/>
              </w:rPr>
              <w:t xml:space="preserve">50 163,3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63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2"/>
              </w:rPr>
              <w:t xml:space="preserve">50 163,3</w:t>
            </w:r>
            <w:r/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84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Итого: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927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0,0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93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0,0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927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0,0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928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0,0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92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0,0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927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0,0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04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0,0</w:t>
            </w:r>
            <w:r/>
          </w:p>
        </w:tc>
        <w:tc>
          <w:tcPr>
            <w:gridSpan w:val="2"/>
            <w:tcBorders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0,0</w:t>
            </w:r>
            <w:r/>
          </w:p>
        </w:tc>
        <w:tc>
          <w:tcPr>
            <w:gridSpan w:val="2"/>
            <w:tcBorders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0,0</w:t>
            </w:r>
            <w:r/>
          </w:p>
        </w:tc>
        <w:tc>
          <w:tcPr>
            <w:gridSpan w:val="2"/>
            <w:tcBorders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3"/>
              </w:rPr>
              <w:t xml:space="preserve">0,0</w:t>
            </w:r>
            <w:r/>
          </w:p>
        </w:tc>
        <w:tc>
          <w:tcPr>
            <w:gridSpan w:val="2"/>
            <w:tcBorders>
              <w:bottom w:val="single" w:color="000000" w:sz="4" w:space="0"/>
              <w:right w:val="single" w:color="000000" w:sz="4" w:space="0"/>
            </w:tcBorders>
            <w:tcW w:w="133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2"/>
              </w:rPr>
              <w:t xml:space="preserve">    </w:t>
            </w:r>
            <w:r>
              <w:rPr>
                <w:b w:val="0"/>
                <w:i w:val="0"/>
                <w:strike w:val="0"/>
                <w:color w:val="000000"/>
                <w:sz w:val="22"/>
              </w:rPr>
              <w:t xml:space="preserve">1 539 480,1 </w:t>
            </w:r>
            <w:r/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635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b w:val="0"/>
                <w:i w:val="0"/>
                <w:strike w:val="0"/>
                <w:color w:val="000000"/>
                <w:sz w:val="22"/>
              </w:rPr>
              <w:t xml:space="preserve">    </w:t>
            </w:r>
            <w:r>
              <w:rPr>
                <w:b w:val="0"/>
                <w:i w:val="0"/>
                <w:strike w:val="0"/>
                <w:color w:val="000000"/>
                <w:sz w:val="22"/>
              </w:rPr>
              <w:t xml:space="preserve">1 539 480,1 </w:t>
            </w:r>
            <w:r/>
          </w:p>
        </w:tc>
      </w:tr>
    </w:tbl>
    <w:p>
      <w:pPr>
        <w:pStyle w:val="684"/>
        <w:ind w:left="0" w:firstLine="720"/>
        <w:spacing w:line="240" w:lineRule="auto"/>
      </w:pPr>
      <w:r/>
      <w:r/>
    </w:p>
    <w:p>
      <w:pPr>
        <w:pStyle w:val="685"/>
        <w:ind w:left="0" w:firstLine="720"/>
        <w:spacing w:line="240" w:lineRule="auto"/>
      </w:pPr>
      <w:r/>
      <w:bookmarkStart w:id="30" w:name="sub_10267"/>
      <w:r/>
      <w:bookmarkEnd w:id="30"/>
      <w:r/>
      <w:r/>
    </w:p>
    <w:p>
      <w:pPr>
        <w:pStyle w:val="685"/>
        <w:ind w:left="0" w:firstLine="720"/>
        <w:spacing w:line="240" w:lineRule="auto"/>
      </w:pPr>
      <w:r/>
      <w:r/>
    </w:p>
    <w:p>
      <w:pPr>
        <w:pStyle w:val="685"/>
        <w:ind w:left="0" w:firstLine="720"/>
        <w:spacing w:line="240" w:lineRule="auto"/>
      </w:pPr>
      <w:r/>
      <w:r/>
    </w:p>
    <w:p>
      <w:pPr>
        <w:pStyle w:val="685"/>
        <w:ind w:left="0" w:firstLine="720"/>
        <w:spacing w:line="240" w:lineRule="auto"/>
      </w:pPr>
      <w:r>
        <w:t xml:space="preserve">7. Дополнительная информация</w:t>
      </w:r>
      <w:r/>
    </w:p>
    <w:p>
      <w:pPr>
        <w:pStyle w:val="684"/>
        <w:ind w:left="0" w:firstLine="720"/>
        <w:spacing w:line="240" w:lineRule="auto"/>
      </w:pPr>
      <w:r/>
      <w:bookmarkStart w:id="33" w:name="sub_10267_Копия_2"/>
      <w:r/>
      <w:bookmarkStart w:id="34" w:name="sub_10267_Копия_1"/>
      <w:r/>
      <w:bookmarkEnd w:id="33"/>
      <w:r/>
      <w:bookmarkEnd w:id="34"/>
      <w:r/>
      <w:r/>
    </w:p>
    <w:tbl>
      <w:tblPr>
        <w:tblW w:w="14591" w:type="dxa"/>
        <w:tblInd w:w="20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14591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91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</w:pPr>
            <w:r>
              <w:t xml:space="preserve">В региональный проект "Модернизация перв</w:t>
            </w:r>
            <w:r>
              <w:t xml:space="preserve">ичного звена здравоохранения Белгородской области" Д1, входящий в национальный проект, включены объекты строительства (реконструкции) и капитального ремонта (приобретения) в соответствии с решением Правительства Белгородской области, утвержденным постановл</w:t>
            </w:r>
            <w:r>
              <w:t xml:space="preserve">ением Правительства Белгородской области об утверждении пообъектного перечня строительства, реконструкции и капитального ремонта объектов социальной сферы и развития жилищно-коммунальной инфраструктуры Белгородской области на текущий год и плановый период.</w:t>
            </w:r>
            <w:r/>
          </w:p>
        </w:tc>
      </w:tr>
    </w:tbl>
    <w:p>
      <w:pPr>
        <w:pStyle w:val="684"/>
        <w:ind w:left="0" w:firstLine="720"/>
        <w:spacing w:line="240" w:lineRule="auto"/>
      </w:pPr>
      <w:r/>
      <w:r/>
    </w:p>
    <w:p>
      <w:pPr>
        <w:pStyle w:val="684"/>
        <w:ind w:left="0" w:firstLine="720"/>
        <w:jc w:val="right"/>
        <w:spacing w:line="240" w:lineRule="auto"/>
      </w:pPr>
      <w:r/>
      <w:r/>
    </w:p>
    <w:p>
      <w:pPr>
        <w:pStyle w:val="684"/>
        <w:ind w:left="0" w:firstLine="720"/>
        <w:jc w:val="right"/>
        <w:spacing w:line="240" w:lineRule="auto"/>
        <w:rPr>
          <w:b/>
          <w:color w:val="26282f"/>
        </w:rPr>
      </w:pPr>
      <w:r>
        <w:rPr>
          <w:b/>
          <w:color w:val="26282f"/>
        </w:rPr>
      </w:r>
      <w:r>
        <w:rPr>
          <w:b/>
          <w:color w:val="26282f"/>
        </w:rPr>
      </w:r>
      <w:r>
        <w:rPr>
          <w:b/>
          <w:color w:val="26282f"/>
        </w:rPr>
      </w:r>
    </w:p>
    <w:p>
      <w:pPr>
        <w:pStyle w:val="684"/>
        <w:ind w:left="0" w:firstLine="720"/>
        <w:jc w:val="right"/>
        <w:spacing w:line="240" w:lineRule="auto"/>
        <w:rPr>
          <w:b/>
          <w:color w:val="26282f"/>
        </w:rPr>
      </w:pPr>
      <w:r>
        <w:rPr>
          <w:b/>
          <w:color w:val="26282f"/>
        </w:rPr>
      </w:r>
      <w:r>
        <w:rPr>
          <w:b/>
          <w:color w:val="26282f"/>
        </w:rPr>
      </w:r>
      <w:r>
        <w:rPr>
          <w:b/>
          <w:color w:val="26282f"/>
        </w:rPr>
      </w:r>
    </w:p>
    <w:p>
      <w:pPr>
        <w:pStyle w:val="684"/>
        <w:ind w:left="0" w:firstLine="720"/>
        <w:jc w:val="right"/>
        <w:spacing w:line="240" w:lineRule="auto"/>
        <w:rPr>
          <w:b/>
          <w:color w:val="26282f"/>
        </w:rPr>
      </w:pPr>
      <w:r>
        <w:rPr>
          <w:b/>
          <w:color w:val="26282f"/>
        </w:rPr>
      </w:r>
      <w:r>
        <w:rPr>
          <w:b/>
          <w:color w:val="26282f"/>
        </w:rPr>
      </w:r>
      <w:r>
        <w:rPr>
          <w:b/>
          <w:color w:val="26282f"/>
        </w:rPr>
      </w:r>
    </w:p>
    <w:p>
      <w:pPr>
        <w:pStyle w:val="684"/>
        <w:ind w:left="0" w:firstLine="720"/>
        <w:jc w:val="right"/>
        <w:spacing w:line="240" w:lineRule="auto"/>
        <w:rPr>
          <w:b/>
          <w:color w:val="26282f"/>
        </w:rPr>
      </w:pPr>
      <w:r>
        <w:rPr>
          <w:b/>
          <w:color w:val="26282f"/>
        </w:rPr>
      </w:r>
      <w:r>
        <w:rPr>
          <w:b/>
          <w:color w:val="26282f"/>
        </w:rPr>
      </w:r>
      <w:r>
        <w:rPr>
          <w:b/>
          <w:color w:val="26282f"/>
        </w:rPr>
      </w:r>
    </w:p>
    <w:p>
      <w:pPr>
        <w:pStyle w:val="684"/>
        <w:ind w:left="0" w:firstLine="720"/>
        <w:jc w:val="right"/>
        <w:spacing w:line="240" w:lineRule="auto"/>
        <w:rPr>
          <w:b/>
          <w:color w:val="26282f"/>
        </w:rPr>
      </w:pPr>
      <w:r>
        <w:rPr>
          <w:b/>
          <w:color w:val="26282f"/>
        </w:rPr>
      </w:r>
      <w:r>
        <w:rPr>
          <w:b/>
          <w:color w:val="26282f"/>
        </w:rPr>
      </w:r>
      <w:r>
        <w:rPr>
          <w:b/>
          <w:color w:val="26282f"/>
        </w:rPr>
      </w:r>
    </w:p>
    <w:p>
      <w:pPr>
        <w:pStyle w:val="684"/>
        <w:ind w:left="0" w:firstLine="720"/>
        <w:jc w:val="right"/>
        <w:spacing w:line="240" w:lineRule="auto"/>
        <w:rPr>
          <w:b/>
          <w:color w:val="26282f"/>
        </w:rPr>
      </w:pPr>
      <w:r>
        <w:rPr>
          <w:b/>
          <w:color w:val="26282f"/>
        </w:rPr>
      </w:r>
      <w:r>
        <w:rPr>
          <w:b/>
          <w:color w:val="26282f"/>
        </w:rPr>
      </w:r>
      <w:r>
        <w:rPr>
          <w:b/>
          <w:color w:val="26282f"/>
        </w:rPr>
      </w:r>
    </w:p>
    <w:p>
      <w:pPr>
        <w:pStyle w:val="684"/>
        <w:ind w:left="0" w:firstLine="720"/>
        <w:jc w:val="right"/>
        <w:spacing w:line="240" w:lineRule="auto"/>
        <w:rPr>
          <w:b/>
          <w:color w:val="26282f"/>
        </w:rPr>
      </w:pPr>
      <w:r>
        <w:rPr>
          <w:b/>
          <w:color w:val="26282f"/>
        </w:rPr>
      </w:r>
      <w:r>
        <w:rPr>
          <w:b/>
          <w:color w:val="26282f"/>
        </w:rPr>
      </w:r>
      <w:r>
        <w:rPr>
          <w:b/>
          <w:color w:val="26282f"/>
        </w:rPr>
      </w:r>
    </w:p>
    <w:p>
      <w:pPr>
        <w:pStyle w:val="684"/>
        <w:ind w:left="0" w:firstLine="720"/>
        <w:jc w:val="right"/>
        <w:spacing w:line="240" w:lineRule="auto"/>
        <w:rPr>
          <w:b/>
          <w:color w:val="26282f"/>
        </w:rPr>
      </w:pPr>
      <w:r>
        <w:rPr>
          <w:b/>
          <w:color w:val="26282f"/>
        </w:rPr>
      </w:r>
      <w:r>
        <w:rPr>
          <w:b/>
          <w:color w:val="26282f"/>
        </w:rPr>
      </w:r>
      <w:r>
        <w:rPr>
          <w:b/>
          <w:color w:val="26282f"/>
        </w:rPr>
      </w:r>
    </w:p>
    <w:p>
      <w:pPr>
        <w:pStyle w:val="684"/>
        <w:ind w:left="0" w:firstLine="720"/>
        <w:jc w:val="right"/>
        <w:spacing w:line="240" w:lineRule="auto"/>
        <w:rPr>
          <w:b/>
          <w:color w:val="26282f"/>
        </w:rPr>
      </w:pPr>
      <w:r>
        <w:rPr>
          <w:b/>
          <w:color w:val="26282f"/>
        </w:rPr>
      </w:r>
      <w:r>
        <w:rPr>
          <w:b/>
          <w:color w:val="26282f"/>
        </w:rPr>
      </w:r>
      <w:r>
        <w:rPr>
          <w:b/>
          <w:color w:val="26282f"/>
        </w:rPr>
      </w:r>
    </w:p>
    <w:p>
      <w:pPr>
        <w:pStyle w:val="684"/>
        <w:ind w:left="0" w:firstLine="720"/>
        <w:jc w:val="right"/>
        <w:spacing w:line="240" w:lineRule="auto"/>
        <w:rPr>
          <w:b/>
          <w:color w:val="26282f"/>
        </w:rPr>
      </w:pPr>
      <w:r>
        <w:rPr>
          <w:b/>
          <w:color w:val="26282f"/>
        </w:rPr>
      </w:r>
      <w:r>
        <w:rPr>
          <w:b/>
          <w:color w:val="26282f"/>
        </w:rPr>
      </w:r>
      <w:r>
        <w:rPr>
          <w:b/>
          <w:color w:val="26282f"/>
        </w:rPr>
      </w:r>
    </w:p>
    <w:p>
      <w:pPr>
        <w:pStyle w:val="684"/>
        <w:ind w:left="0" w:firstLine="720"/>
        <w:jc w:val="right"/>
        <w:spacing w:line="240" w:lineRule="auto"/>
        <w:rPr>
          <w:b/>
          <w:color w:val="26282f"/>
        </w:rPr>
      </w:pPr>
      <w:r>
        <w:rPr>
          <w:b/>
          <w:color w:val="26282f"/>
        </w:rPr>
      </w:r>
      <w:r>
        <w:rPr>
          <w:b/>
          <w:color w:val="26282f"/>
        </w:rPr>
      </w:r>
      <w:r>
        <w:rPr>
          <w:b/>
          <w:color w:val="26282f"/>
        </w:rPr>
      </w:r>
    </w:p>
    <w:p>
      <w:pPr>
        <w:pStyle w:val="684"/>
        <w:ind w:left="0" w:firstLine="720"/>
        <w:jc w:val="right"/>
        <w:spacing w:line="240" w:lineRule="auto"/>
        <w:rPr>
          <w:b/>
          <w:color w:val="26282f"/>
        </w:rPr>
      </w:pPr>
      <w:r>
        <w:rPr>
          <w:b/>
          <w:color w:val="26282f"/>
        </w:rPr>
      </w:r>
      <w:r>
        <w:rPr>
          <w:b/>
          <w:color w:val="26282f"/>
        </w:rPr>
      </w:r>
      <w:r>
        <w:rPr>
          <w:b/>
          <w:color w:val="26282f"/>
        </w:rPr>
      </w:r>
    </w:p>
    <w:p>
      <w:pPr>
        <w:pStyle w:val="684"/>
        <w:ind w:left="0" w:firstLine="720"/>
        <w:jc w:val="right"/>
        <w:spacing w:line="240" w:lineRule="auto"/>
        <w:rPr>
          <w:b/>
          <w:color w:val="26282f"/>
        </w:rPr>
      </w:pPr>
      <w:r>
        <w:rPr>
          <w:b/>
          <w:color w:val="26282f"/>
        </w:rPr>
      </w:r>
      <w:r>
        <w:rPr>
          <w:b/>
          <w:color w:val="26282f"/>
        </w:rPr>
      </w:r>
      <w:r>
        <w:rPr>
          <w:b/>
          <w:color w:val="26282f"/>
        </w:rPr>
      </w:r>
    </w:p>
    <w:p>
      <w:pPr>
        <w:pStyle w:val="684"/>
        <w:ind w:left="0" w:firstLine="720"/>
        <w:jc w:val="right"/>
        <w:spacing w:line="240" w:lineRule="auto"/>
        <w:rPr>
          <w:b/>
          <w:color w:val="26282f"/>
        </w:rPr>
      </w:pPr>
      <w:r>
        <w:rPr>
          <w:b/>
          <w:color w:val="26282f"/>
        </w:rPr>
      </w:r>
      <w:r>
        <w:rPr>
          <w:b/>
          <w:color w:val="26282f"/>
        </w:rPr>
      </w:r>
      <w:r>
        <w:rPr>
          <w:b/>
          <w:color w:val="26282f"/>
        </w:rPr>
      </w:r>
    </w:p>
    <w:p>
      <w:pPr>
        <w:pStyle w:val="684"/>
        <w:ind w:left="0" w:firstLine="720"/>
        <w:jc w:val="right"/>
        <w:spacing w:line="240" w:lineRule="auto"/>
        <w:rPr>
          <w:b/>
          <w:color w:val="26282f"/>
        </w:rPr>
      </w:pPr>
      <w:r>
        <w:rPr>
          <w:b/>
          <w:color w:val="26282f"/>
        </w:rPr>
      </w:r>
      <w:r>
        <w:rPr>
          <w:b/>
          <w:color w:val="26282f"/>
        </w:rPr>
      </w:r>
      <w:r>
        <w:rPr>
          <w:b/>
          <w:color w:val="26282f"/>
        </w:rPr>
      </w:r>
    </w:p>
    <w:p>
      <w:pPr>
        <w:pStyle w:val="684"/>
        <w:ind w:left="0" w:firstLine="720"/>
        <w:jc w:val="right"/>
        <w:spacing w:line="240" w:lineRule="auto"/>
        <w:rPr>
          <w:b/>
          <w:color w:val="26282f"/>
        </w:rPr>
      </w:pPr>
      <w:r>
        <w:rPr>
          <w:b/>
          <w:color w:val="26282f"/>
        </w:rPr>
      </w:r>
      <w:r>
        <w:rPr>
          <w:b/>
          <w:color w:val="26282f"/>
        </w:rPr>
      </w:r>
      <w:r>
        <w:rPr>
          <w:b/>
          <w:color w:val="26282f"/>
        </w:rPr>
      </w:r>
    </w:p>
    <w:p>
      <w:pPr>
        <w:pStyle w:val="684"/>
        <w:ind w:left="0" w:firstLine="720"/>
        <w:jc w:val="right"/>
        <w:spacing w:line="240" w:lineRule="auto"/>
        <w:rPr>
          <w:b/>
          <w:color w:val="26282f"/>
        </w:rPr>
      </w:pPr>
      <w:r>
        <w:rPr>
          <w:b/>
          <w:color w:val="26282f"/>
        </w:rPr>
      </w:r>
      <w:r>
        <w:rPr>
          <w:b/>
          <w:color w:val="26282f"/>
        </w:rPr>
      </w:r>
      <w:r>
        <w:rPr>
          <w:b/>
          <w:color w:val="26282f"/>
        </w:rPr>
      </w:r>
    </w:p>
    <w:p>
      <w:pPr>
        <w:pStyle w:val="684"/>
        <w:ind w:left="0" w:firstLine="720"/>
        <w:jc w:val="right"/>
        <w:spacing w:line="240" w:lineRule="auto"/>
        <w:rPr>
          <w:b/>
          <w:color w:val="26282f"/>
        </w:rPr>
      </w:pPr>
      <w:r>
        <w:rPr>
          <w:b/>
          <w:color w:val="26282f"/>
        </w:rPr>
      </w:r>
      <w:r>
        <w:rPr>
          <w:b/>
          <w:color w:val="26282f"/>
        </w:rPr>
      </w:r>
      <w:r>
        <w:rPr>
          <w:b/>
          <w:color w:val="26282f"/>
        </w:rPr>
      </w:r>
    </w:p>
    <w:p>
      <w:pPr>
        <w:pStyle w:val="684"/>
        <w:ind w:left="0" w:firstLine="720"/>
        <w:jc w:val="right"/>
        <w:spacing w:line="240" w:lineRule="auto"/>
        <w:rPr>
          <w:b/>
          <w:color w:val="26282f"/>
        </w:rPr>
      </w:pPr>
      <w:r>
        <w:rPr>
          <w:b/>
          <w:color w:val="26282f"/>
        </w:rPr>
      </w:r>
      <w:r>
        <w:rPr>
          <w:b/>
          <w:color w:val="26282f"/>
        </w:rPr>
      </w:r>
      <w:r>
        <w:rPr>
          <w:b/>
          <w:color w:val="26282f"/>
        </w:rPr>
      </w:r>
    </w:p>
    <w:p>
      <w:pPr>
        <w:pStyle w:val="684"/>
        <w:ind w:left="0" w:firstLine="720"/>
        <w:jc w:val="right"/>
        <w:spacing w:line="240" w:lineRule="auto"/>
        <w:rPr>
          <w:b/>
          <w:color w:val="26282f"/>
        </w:rPr>
      </w:pPr>
      <w:r>
        <w:rPr>
          <w:b/>
          <w:color w:val="26282f"/>
        </w:rPr>
      </w:r>
      <w:r>
        <w:rPr>
          <w:b/>
          <w:color w:val="26282f"/>
        </w:rPr>
      </w:r>
      <w:r>
        <w:rPr>
          <w:b/>
          <w:color w:val="26282f"/>
        </w:rPr>
      </w:r>
    </w:p>
    <w:p>
      <w:pPr>
        <w:pStyle w:val="684"/>
        <w:ind w:left="0" w:firstLine="720"/>
        <w:jc w:val="right"/>
        <w:spacing w:line="240" w:lineRule="auto"/>
        <w:rPr>
          <w:b/>
          <w:color w:val="26282f"/>
        </w:rPr>
      </w:pPr>
      <w:r>
        <w:rPr>
          <w:b/>
          <w:color w:val="26282f"/>
        </w:rPr>
      </w:r>
      <w:r>
        <w:rPr>
          <w:b/>
          <w:color w:val="26282f"/>
        </w:rPr>
      </w:r>
      <w:r>
        <w:rPr>
          <w:b/>
          <w:color w:val="26282f"/>
        </w:rPr>
      </w:r>
    </w:p>
    <w:p>
      <w:pPr>
        <w:pStyle w:val="684"/>
        <w:ind w:left="0" w:firstLine="720"/>
        <w:jc w:val="right"/>
        <w:spacing w:line="240" w:lineRule="auto"/>
        <w:rPr>
          <w:b/>
          <w:color w:val="26282f"/>
        </w:rPr>
      </w:pPr>
      <w:r>
        <w:rPr>
          <w:b/>
          <w:color w:val="26282f"/>
        </w:rPr>
      </w:r>
      <w:r>
        <w:rPr>
          <w:b/>
          <w:color w:val="26282f"/>
        </w:rPr>
      </w:r>
      <w:r>
        <w:rPr>
          <w:b/>
          <w:color w:val="26282f"/>
        </w:rPr>
      </w:r>
    </w:p>
    <w:p>
      <w:pPr>
        <w:pStyle w:val="684"/>
        <w:ind w:left="0" w:firstLine="720"/>
        <w:jc w:val="right"/>
        <w:spacing w:line="240" w:lineRule="auto"/>
        <w:rPr>
          <w:b/>
          <w:color w:val="26282f"/>
        </w:rPr>
      </w:pPr>
      <w:r>
        <w:rPr>
          <w:b/>
          <w:color w:val="26282f"/>
        </w:rPr>
      </w:r>
      <w:r>
        <w:rPr>
          <w:b/>
          <w:color w:val="26282f"/>
        </w:rPr>
      </w:r>
      <w:r>
        <w:rPr>
          <w:b/>
          <w:color w:val="26282f"/>
        </w:rPr>
      </w:r>
    </w:p>
    <w:p>
      <w:pPr>
        <w:pStyle w:val="684"/>
        <w:ind w:left="0" w:firstLine="720"/>
        <w:jc w:val="right"/>
        <w:spacing w:line="240" w:lineRule="auto"/>
        <w:rPr>
          <w:b/>
          <w:color w:val="26282f"/>
        </w:rPr>
      </w:pPr>
      <w:r>
        <w:rPr>
          <w:b/>
          <w:color w:val="26282f"/>
        </w:rPr>
      </w:r>
      <w:r>
        <w:rPr>
          <w:b/>
          <w:color w:val="26282f"/>
        </w:rPr>
      </w:r>
      <w:r>
        <w:rPr>
          <w:b/>
          <w:color w:val="26282f"/>
        </w:rPr>
      </w:r>
    </w:p>
    <w:p>
      <w:pPr>
        <w:pStyle w:val="684"/>
        <w:ind w:left="0" w:firstLine="720"/>
        <w:jc w:val="right"/>
        <w:spacing w:line="240" w:lineRule="auto"/>
        <w:rPr>
          <w:b/>
          <w:color w:val="26282f"/>
        </w:rPr>
      </w:pPr>
      <w:r>
        <w:rPr>
          <w:b/>
          <w:color w:val="26282f"/>
        </w:rPr>
      </w:r>
      <w:r>
        <w:rPr>
          <w:b/>
          <w:color w:val="26282f"/>
        </w:rPr>
      </w:r>
      <w:r>
        <w:rPr>
          <w:b/>
          <w:color w:val="26282f"/>
        </w:rPr>
      </w:r>
    </w:p>
    <w:p>
      <w:pPr>
        <w:pStyle w:val="684"/>
        <w:ind w:left="0" w:firstLine="720"/>
        <w:jc w:val="right"/>
        <w:spacing w:line="240" w:lineRule="auto"/>
        <w:rPr>
          <w:b/>
          <w:color w:val="26282f"/>
        </w:rPr>
      </w:pPr>
      <w:r>
        <w:rPr>
          <w:b/>
          <w:color w:val="26282f"/>
        </w:rPr>
      </w:r>
      <w:r>
        <w:rPr>
          <w:b/>
          <w:color w:val="26282f"/>
        </w:rPr>
      </w:r>
      <w:r>
        <w:rPr>
          <w:b/>
          <w:color w:val="26282f"/>
        </w:rPr>
      </w:r>
    </w:p>
    <w:p>
      <w:pPr>
        <w:pStyle w:val="684"/>
        <w:ind w:left="0" w:firstLine="720"/>
        <w:jc w:val="right"/>
        <w:spacing w:line="240" w:lineRule="auto"/>
        <w:rPr>
          <w:b/>
          <w:color w:val="26282f"/>
        </w:rPr>
      </w:pPr>
      <w:r>
        <w:rPr>
          <w:b/>
          <w:color w:val="26282f"/>
        </w:rPr>
      </w:r>
      <w:r>
        <w:rPr>
          <w:b/>
          <w:color w:val="26282f"/>
        </w:rPr>
      </w:r>
      <w:r>
        <w:rPr>
          <w:b/>
          <w:color w:val="26282f"/>
        </w:rPr>
      </w:r>
    </w:p>
    <w:p>
      <w:pPr>
        <w:pStyle w:val="684"/>
        <w:ind w:left="0" w:firstLine="720"/>
        <w:jc w:val="right"/>
        <w:spacing w:line="240" w:lineRule="auto"/>
        <w:rPr>
          <w:b/>
          <w:color w:val="26282f"/>
        </w:rPr>
      </w:pPr>
      <w:r>
        <w:rPr>
          <w:b/>
          <w:color w:val="26282f"/>
        </w:rPr>
      </w:r>
      <w:r>
        <w:rPr>
          <w:b/>
          <w:color w:val="26282f"/>
        </w:rPr>
      </w:r>
      <w:r>
        <w:rPr>
          <w:b/>
          <w:color w:val="26282f"/>
        </w:rPr>
      </w:r>
    </w:p>
    <w:p>
      <w:pPr>
        <w:pStyle w:val="684"/>
        <w:ind w:left="0" w:firstLine="720"/>
        <w:jc w:val="right"/>
        <w:spacing w:line="240" w:lineRule="auto"/>
        <w:rPr>
          <w:b/>
          <w:color w:val="26282f"/>
        </w:rPr>
      </w:pPr>
      <w:r/>
      <w:bookmarkStart w:id="35" w:name="sub_10268"/>
      <w:r/>
      <w:bookmarkEnd w:id="35"/>
      <w:r>
        <w:rPr>
          <w:b/>
          <w:color w:val="26282f"/>
        </w:rPr>
        <w:t xml:space="preserve">Приложение</w:t>
      </w:r>
      <w:r>
        <w:rPr>
          <w:b/>
          <w:color w:val="26282f"/>
        </w:rPr>
      </w:r>
      <w:r>
        <w:rPr>
          <w:b/>
          <w:color w:val="26282f"/>
        </w:rPr>
      </w:r>
    </w:p>
    <w:p>
      <w:pPr>
        <w:pStyle w:val="684"/>
        <w:ind w:left="0" w:firstLine="720"/>
        <w:jc w:val="right"/>
        <w:spacing w:line="240" w:lineRule="auto"/>
      </w:pPr>
      <w:r/>
      <w:bookmarkStart w:id="36" w:name="sub_10268_Копия_1"/>
      <w:r/>
      <w:bookmarkEnd w:id="36"/>
      <w:r>
        <w:rPr>
          <w:b/>
          <w:color w:val="26282f"/>
        </w:rPr>
        <w:t xml:space="preserve">к    регионального проекта</w:t>
      </w:r>
      <w:r/>
    </w:p>
    <w:p>
      <w:pPr>
        <w:pStyle w:val="684"/>
        <w:ind w:left="0" w:firstLine="720"/>
        <w:jc w:val="right"/>
        <w:spacing w:line="240" w:lineRule="auto"/>
      </w:pPr>
      <w:r>
        <w:rPr>
          <w:b/>
          <w:color w:val="26282f"/>
        </w:rPr>
        <w:t xml:space="preserve">"Модернизация первичного звена здравоохранения</w:t>
      </w:r>
      <w:r/>
    </w:p>
    <w:p>
      <w:pPr>
        <w:pStyle w:val="684"/>
        <w:ind w:left="0" w:firstLine="720"/>
        <w:jc w:val="right"/>
        <w:spacing w:line="240" w:lineRule="auto"/>
      </w:pPr>
      <w:r>
        <w:rPr>
          <w:b/>
          <w:color w:val="26282f"/>
        </w:rPr>
        <w:t xml:space="preserve">Российской Федерации" (Д1),</w:t>
      </w:r>
      <w:r/>
    </w:p>
    <w:p>
      <w:pPr>
        <w:pStyle w:val="684"/>
        <w:ind w:left="0" w:firstLine="720"/>
        <w:jc w:val="right"/>
        <w:spacing w:line="240" w:lineRule="auto"/>
      </w:pPr>
      <w:r>
        <w:rPr>
          <w:b/>
          <w:color w:val="26282f"/>
        </w:rPr>
        <w:t xml:space="preserve">входящего в национальный проект</w:t>
      </w:r>
      <w:r/>
    </w:p>
    <w:p>
      <w:pPr>
        <w:pStyle w:val="684"/>
        <w:ind w:left="0" w:firstLine="720"/>
        <w:spacing w:line="240" w:lineRule="auto"/>
      </w:pPr>
      <w:r/>
      <w:r/>
    </w:p>
    <w:p>
      <w:pPr>
        <w:pStyle w:val="685"/>
        <w:ind w:left="0" w:firstLine="720"/>
        <w:spacing w:line="240" w:lineRule="auto"/>
      </w:pPr>
      <w:r>
        <w:t xml:space="preserve">План</w:t>
        <w:br/>
        <w:t xml:space="preserve">реализации регионального проекта "Модернизация первичного звена здравоохранения Белгородской области" (Д1), </w:t>
        <w:br/>
        <w:t xml:space="preserve">входящего в национальный проект</w:t>
      </w:r>
      <w:r/>
    </w:p>
    <w:p>
      <w:pPr>
        <w:pStyle w:val="684"/>
        <w:ind w:left="0" w:firstLine="720"/>
        <w:spacing w:line="240" w:lineRule="auto"/>
      </w:pPr>
      <w:r/>
      <w:r/>
    </w:p>
    <w:tbl>
      <w:tblPr>
        <w:tblW w:w="15523" w:type="dxa"/>
        <w:jc w:val="center"/>
        <w:tblInd w:w="0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869"/>
        <w:gridCol w:w="1696"/>
        <w:gridCol w:w="80"/>
        <w:gridCol w:w="1349"/>
        <w:gridCol w:w="1280"/>
        <w:gridCol w:w="1281"/>
        <w:gridCol w:w="1282"/>
        <w:gridCol w:w="1281"/>
        <w:gridCol w:w="1280"/>
        <w:gridCol w:w="1281"/>
        <w:gridCol w:w="1161"/>
        <w:gridCol w:w="992"/>
        <w:gridCol w:w="1690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vMerge w:val="restart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N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п/п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Наименование мероприятия (результата), объекта мероприятия (результата), контрольной точки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Срок реализации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Ответственный исполнитель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Адрес объекта (в соответствии с ФИАС)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Мощность объекта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Объем финансового обеспечения (тыс. руб.)</w:t>
            </w:r>
            <w:r/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24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Вид документа и характеристика мероприятия (результата)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vMerge w:val="continue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6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начало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окончание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предшественники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последователи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единица измерения (по </w:t>
            </w:r>
            <w:hyperlink r:id="rId14" w:tooltip="http://garant.belregion.ru/document/redirect/179222/0" w:history="1">
              <w:r>
                <w:rPr>
                  <w:color w:val="106bbe"/>
                  <w:sz w:val="22"/>
                </w:rPr>
                <w:t xml:space="preserve">ОКЕИ</w:t>
              </w:r>
            </w:hyperlink>
            <w:r>
              <w:rPr>
                <w:sz w:val="22"/>
              </w:rPr>
              <w:t xml:space="preserve">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значение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12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</w:t>
            </w:r>
            <w:r/>
          </w:p>
        </w:tc>
        <w:tc>
          <w:tcPr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53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Задача "К концу 2030 года не 55% населения удовлетворены оказанием медицинской помощи"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1.1.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Мероприятие (результат) "Осуществлены выезды мобильных медицинских бригад и медицинских комплексов в отдалённые районы и сельскую местность для проведения профилактических осмотров, первого этапа диспансеризации и диспансерного наблюдения"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01.01.26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Заец Александр Анатольевич, заместитель министра области - начальник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Х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Х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Х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Для оказания первичной медико-санитарной медицинской помощи в части проведения профилактических осмотров, первого этапа диспансеризации </w:t>
            </w:r>
            <w:r>
              <w:rPr>
                <w:sz w:val="22"/>
              </w:rPr>
              <w:t xml:space="preserve">и диспансерного наблюдения выездными мобильными медицинскими бригадами будут совершены выезды в отдалённые районы и сельскую местность, что оказывает положительный эффект на пациентов, в том числе раннее выявление новообразований в рамках диспансеризации. 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1.1.1.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Мероприятие (результат) "Осуществлены выезды мобильных медицинских бригад и медицинских комплексов в отдалённые районы и сельскую местность для проведения профилактических осмотров, первого этапа диспансеризации и диспансерного наблюдения" в 2026 году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01.01.2026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Заец </w:t>
              <w:br/>
              <w:t xml:space="preserve">Александр Анатольевич, заместитель министра области - начальник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Х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Х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Х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Отчёт. Пациенты с болезнями системы кровообращения, сахарным диабетом и рядом иных за</w:t>
            </w:r>
            <w:r>
              <w:rPr>
                <w:sz w:val="22"/>
              </w:rPr>
              <w:t xml:space="preserve">болеваний будут обеспечены медицинскими изделиями с дистанционной передачей данных для проведения дистанционного мониторинга состояния здоровья, что в свою очередь повысит доступность и качество оказания профилактических мероприятий данной группе пациентов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1.1.1. К.1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t xml:space="preserve">Контрольная точка "Пояснительная записка о достижении результата" </w:t>
              <w:br/>
              <w:t xml:space="preserve">за январь/февраль 2026 года"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31.03.2026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Михайлова Татьяна Владимировна Главный врач, Областной центр общественного здоровья и медицинской профилактики; главный внештатный специалист по медицинской профилактике и семейной медицине Министерства здравоохранения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"Пояснительная записка о достижении результата"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1.1.1. К.2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"Пояснительная записка о достижении результата" за март/апрель 2026 года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15.05.2026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Михайлова Татьяна Владимировна Главный врач, Областной центр общественного здоровья и медицинской профилактики; главный внештатный специалист по медицинской профилактике и семейной медицине Министерства здравоохранения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"Пояснительная записка о достижении результата"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1.1.1. К.3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"Пояснительная записка о достижении результата" за май/июнь 2026 года"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17.07.2026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Михайлова Татьяна Владимировна Главный врач, Областной центр общественного здоровья и медицинской профилактики; главный внештатный специалист по медицинской профилактике и семейной медицине Министерства здравоохранения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"Пояснительная записка о достижении результата"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1.1.1. К.4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"Пояснительная записка о достижении результата" за июль/август 2026 года"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16.09.2026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Михайлова Татьяна Владимировна Главный врач, Областной центр общественного здоровья и медицинской профилактики; главный внештатный специалист по медицинской профилактике и семейной медицине Министерства здравоохранения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"Пояснительная записка о достижении результата"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1.1.1. К.5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"Пояснительная записка о достижении результата" за сентябрь/октябрь 2026 года"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13.11.2026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Михайлова Татьяна Владимировна Главный врач, Областной центр общественного здоровья и медицинской профилактики; главный внештатный специалист по медицинской профилактике и семейной медицине Министерства здравоохранения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Пояснительная записка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1.1.1. К.6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"Пояснительная записка о достижении результата" за ноябрь 2026 года"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11.12.2026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Михайлова Татьяна Владимировна Главный врач, Областной центр общественного здоровья и медицинской профилактики; главный внештатный специалист по медицинской профилактике и семейной медицине Министерства здравоохранения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Пояснительная записка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1.1.1. К.7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t xml:space="preserve">Контрольная точка "Услуга оказана (работы выполнены)"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25.12.2026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Михайлова Татьяна Владимировна Главный врач, Областной центр общественного здоровья и медицинской профилактики; главный внештатный специалист по медицинской профилактике и семейной медицине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Справка Информационная справка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1.1.2.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Мероприятие (результат) "Осуществлены выезды мобильных медицинских бригад и медицинских комплексов в отдалённые районы и сельскую местность для проведения профилактических осмотров, первого этапа диспансеризации и диспансерного наблюдения" в 2027 году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01.01.2027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Заец Александр Анатольевич, заместитель министра области - начальник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Х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Х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Х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Отчёт. Пациенты с болезнями системы кровообращения, сахарным диабетом и рядом иных за</w:t>
            </w:r>
            <w:r>
              <w:rPr>
                <w:sz w:val="22"/>
              </w:rPr>
              <w:t xml:space="preserve">болеваний будут обеспечены медицинскими изделиями с дистанционной передачей данных для проведения дистанционного мониторинга состояния здоровья, что в свою очередь повысит доступность и качество оказания профилактических мероприятий данной группе пациентов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1.1.2. К.1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"Пояснительная записка о достижении результата" за 2026 год"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18.01.2027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</w:pPr>
            <w: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Михайлова Татьяна Владимировна Главный врач, Областной центр общественного здоровья и медицинской профилактики; главный внештатный специалист по медицинской профилактике и семейной медицине Министерства здравоохранения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Пояснительная записка о достижении результата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>
          <w:trHeight w:val="57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1.1.2. К.2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"Обеспечен мониторинг реализации </w:t>
            </w:r>
            <w:r>
              <w:rPr>
                <w:sz w:val="22"/>
              </w:rPr>
              <w:t xml:space="preserve">федерального проекта в части результата "Осуществлены выезды мобильных медицинских бригад и медицинских комплексов в отдалённые районы и сельскую местность для проведения профилактических осмотров, первого этапа диспансеризации и диспансерного наблюдения""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31.03.2027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Михайлова Татьяна Владимировна Главный врач, Областной центр общественного здоровья и медицинской профилактики; главный внештатный специалист по медицинской профилактике и семейной медицине Министерства здравоохранения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Приказ Приказ министерства здравоохранения Белгородской области о назначении ответственных за мониторинг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1.1.2. К.3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"Пояснительная записка о достижении результата" за 1 квартал 2027 года"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12.04.2027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Михайлова Татьяна Владимировна Главный врач, Областной центр общественного здоровья и медицинской профилактики; главный внештатный специалист по медицинской профилактике и семейной медицине Министерства здравоохранения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Прочий тип документа Пояснительная записка о достижении результата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1.1.2. К.4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"Пояснительная записка о достижении результата" за 2 квартал 2027 года"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09.07.2027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Михайлова Татьяна Владимировна Главный врач, Областной центр общественного здоровья и медицинской профилактики; главный внештатный специалист по медицинской профилактике и семейной медицине Министерства здравоохранения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Прочий тип документа Пояснительная записка о достижении результата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1.1.2. К.5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"Пояснительная записка о достижении результата" за 3 квартал 2027 года"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11.10.2027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Михайлова Татьяна Владимировна Главный врач, Областной центр общественного здоровья и медицинской профилактики; главный внештатный специалист по медицинской профилактике и семейной медицине Министерства здравоохранения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Прочий тип документа Пояснительная записка о достижении результата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1.1.2. К.6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"Услуга оказана (работы выполнены)"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27.12.2027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Михайлова Татьяна Владимировна Главный врач, Областной центр общественного здоровья и медицинской профилактики; главный внештатный специалист по медицинской профилактике и семейной медицине Министерства здравоохранения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Справка Информационная справка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1.1.3.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Мероприятие </w:t>
              <w:br/>
              <w:t xml:space="preserve">(результат) "Осуществлены выезды мобильных медицинских бригад и медицинских комплексов в отдалённые районы и сельскую местность для проведения профилактических осмотров, первого этапа диспансеризации и диспансерного наблюдения" в 2028 году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01.01.2028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Заец Александр Анатольевич, заместитель министра области - начальник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Х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Х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Х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Отчёт. Пациенты с болезнями системы кровообращения, сахарным диабетом и рядом иных за</w:t>
            </w:r>
            <w:r>
              <w:rPr>
                <w:sz w:val="22"/>
              </w:rPr>
              <w:t xml:space="preserve">болеваний будут обеспечены медицинскими изделиями с дистанционной передачей данных для проведения дистанционного мониторинга состояния здоровья, что в свою очередь повысит доступность и качество оказания профилактических мероприятий данной группе пациентов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1.1.3. К.1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t xml:space="preserve">Контрольная точка "Пояснительная записка о достижении результата" за 2027 год"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24.01.2028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Михайлова Татьяна Владимировна Главный врач, Областной центр общественного здоровья и медицинской профилактики; главный внештатный специалист по медицинской профилактике и семейной медицине Министерства здравоохранения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Прочий тип документа Пояснительная записка о достижении результата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1.1.3. К.2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t xml:space="preserve">Контрольная точка "Обеспечен мониторинг реализации </w:t>
            </w:r>
            <w:r>
              <w:t xml:space="preserve">федерального проекта в части результата "Осуществлены выезды мобильных медицинских бригад и медицинских комплексов в отдалённые районы и сельскую местность для проведения профилактических осмотров, первого этапа диспансеризации и диспансерного наблюдения""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31.03.2028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Михайлова Татьяна Владимировна Главный врач, Областной центр общественного здоровья и медицинской профилактики; главный внештатный специалист по медицинской профилактике и семейной медицине Министерства здравоохранения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Приказ Приказ министерства здравоохранения Белгородской области о назначении ответственных за мониторинг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1.1.3. К.3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точка""Пояснительная записка о достижении результата" за 1 квартал 2028 года"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12.04.2028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Михайлова Татьяна Владимировна Главный врач, Областной центр общественного здоровья и медицинской профилактики; главный внештатный специалист по медицинской профилактике и семейной медицине Министерства здравоохранения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Прочий тип документа Пояснительная записка о достижении результата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1.1.3. К.4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t xml:space="preserve">Контрольная точка "Пояснительная записка о достижении результата" за 2 квартал 2028"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11.07.2028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Михайлова Татьяна Владимировна Главный врач, Областной центр общественного здоровья и медицинской профилактики; главный внештатный специалист по медицинской профилактике и семейной медицине Министерства здравоохранения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Пояснительная записка о достижении результата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1.1.3. К.5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t xml:space="preserve">Контрольная точка" Пояснительная записка о достижении результата" за 3 квартал 2028 года"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10.10.2028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Михайлова Татьяна Владимировна Главный врач, Областной центр общественного здоровья и медицинской профилактики; главный внештатный специалист по медицинской профилактике и семейной медицине Министерства здравоохранения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Пояснительная записка о достижении результата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1.1.3. К.6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"Услуга оказана (работы выполнены)"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25.12.2028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Михайлова Татьяна Владимировна Главный врач, Областной центр общественного здоровья и медицинской профилактики; главный внештатный специалист по медицинской профилактике и семейной медицине Министерства здравоохранения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Справка Информационная справка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1.1.4.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Мероприятие (результат) "Осуществлены выезды мобильных медицинских бригад и медицинских комплексов в отдалённые районы и сельскую местность для проведения профилактических осмотров, первого этапа диспансеризации и диспансерного наблюдения" в 2029 году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01.01.2029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Заец Александр Анатольевич, заместитель министра области - начальник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Х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Х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Х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Х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Отчёт. Пациенты с болезнями системы кровообращения, сахарным диабетом и рядом иных за</w:t>
            </w:r>
            <w:r>
              <w:rPr>
                <w:sz w:val="22"/>
              </w:rPr>
              <w:t xml:space="preserve">болеваний будут обеспечены медицинскими изделиями с дистанционной передачей данных для проведения дистанционного мониторинга состояния здоровья, что в свою очередь повысит доступность и качество оказания профилактических мероприятий данной группе пациентов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1.1.4. К.1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"Пояснительная записка о достижении результата" за 2028 год"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22.01.2029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Михайлова Татьяна Владимировна Главный врач, Областной центр общественного здоровья и медицинской профилактики; главный внештатный специалист по медицинской профилактике и семейной медицине Министерства здравоохранения Белгородской области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Пояснительная записка о достижении результата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1.1.4. К.2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"Обеспечен мониторинг реализации соответствующего проекта (в части мероприятия (результата) соответствующего проекта)"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30.03.2029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Михайлова Татьяна Владимировна Главный врач, Областной центр общественного здоровья и медицинской профилактики; главный внештатный специалист по медицинской профилактике и семейной медицине Министерства здравоохранения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Приказ Приказ министерства здравоохранения Белгородской области об ответственных за мониторинг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1.1.4. К.3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"Пояснительная записка о достижении результата" за 1 квартал 2029 года"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10.04.2029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Михайлова Татьяна Владимировна Главный врач, Областной центр общественного здоровья и медицинской профилактики; главный внештатный специалист по медицинской профилактике и семейной медицине Министерства здравоохранения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Пояснительная записка о достижении результата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1.1.4. К.4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"Пояснительная записка о достижении результата" за 2 квартал 2029 года"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10.07.2029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Михайлова Татьяна Владимировна Главный врач, Областной центр общественного здоровья и медицинской профилактики; главный внештатный специалист по медицинской профилактике и семейной медицине Министерства здравоохранения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Пояснительная записка о достижении результата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1.1.4. К.5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"Пояснительная записка о достижении результата" за 3 квартал 2029 года"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09.10.2029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Михайлова Татьяна Владимировна Главный врач, Областной центр общественного здоровья и медицинской профилактики; главный внештатный специалист по медицинской профилактике и семейной медицине Министерства здравоохранения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Пояснительная записка о достижении результата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1.1.4. К.6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"Услуга оказана (работы выполнены)"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25.12.2029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Михайлова Татьяна Владимировна Главный врач, Областной центр общественного здоровья и медицинской профилактики; главный внештатный специалист по медицинской профилактике и семейной медицине Министерства здравоохранения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Справка Информационная справка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1.1.5.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Мероприятие (результат) "Осуществлены выезды мобильных медицинских бригад и медицинских комплексов в отдалённые районы и сельскую местность для проведения профилактических осмотров, первого этапа диспансеризации и диспансерного наблюдения" в 2030 году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01.01.2030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Заец Александр Анатольевич, заместитель министра области - начальник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Х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Х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Х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Отчёт. Пациенты с болезнями системы кровообращения, сахарным диабетом и рядом иных за</w:t>
            </w:r>
            <w:r>
              <w:rPr>
                <w:sz w:val="22"/>
              </w:rPr>
              <w:t xml:space="preserve">болеваний будут обеспечены медицинскими изделиями с дистанционной передачей данных для проведения дистанционного мониторинга состояния здоровья, что в свою очередь повысит доступность и качество оказания профилактических мероприятий данной группе пациентов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1.1.5. К.1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"Пояснительная записка о достижении результата" за 2029 год"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21.01.2030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Михайлова Татьяна Владимировна Главный врач, Областной центр общественного здоровья и медицинской профилактики; главный внештатный специалист по медицинской профилактике и семейной медицине Министерства здравоохранения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Пояснительная записка о достижении результата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1.1.5. К.2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"Обеспечен мониторинг реализации соответствующего проекта (в части мероприятия (результата) соответствующего проекта)"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29.03.2030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Михайлова Татьяна Владимировна Главный врач, Областной центр общественного здоровья и медицинской профилактики; главный внештатный специалист по медицинской профилактике и семейной медицине Министерства здравоохранения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Приказ Приказ министерства здравоохранения Белгородской области об ответственных за мониторинг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1.1.5. К.3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"Пояснительная записка о достижении результата" за 1 квартал 2030 года"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12.04.2030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Михайлова Татьяна Владимировна Главный врач, Областной центр общественного здоровья и медицинской профилактики; главный внештатный специалист по медицинской профилактике и семейной медицине Министерства здравоохранения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Пояснительная записка о достижении результата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1.1.5. К.4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"Пояснительная записка о достижении результата" за 2 квартал 2030 года"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12.07.2030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Михайлова Татьяна Владимировна Главный врач, Областной центр общественного здоровья и медицинской профилактики; главный внештатный специалист по медицинской профилактике и семейной медицине Министерства здравоохранения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Пояснительная записка о достижении результата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1.1.5. К.5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"Пояснительная записка о достижении результата" за 3 квартал 2030 года"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11.10.2030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Михайлова Татьяна Владимировна Главный врач, Областной центр общественного здоровья и медицинской профилактики; главный внештатный специалист по медицинской профилактике и семейной медицине Министерства здравоохранения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Пояснительная записка о достижении результата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1.1.5. К.6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"Услуга оказана (работы выполнены)"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Михайлова Татьяна Владимировна Главный врач, Областной центр общественного здоровья и медицинской профилактики; главный внештатный специалист по медицинской профилактике и семейной медицине Министерства здравоохранения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Справка Информационная справка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1.2.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Мероприятие (результат) "Обеспечены дистанционным мониторингом состояния здоровья с использованием медицинских изделий с дистанционной передачей данных пациенты с болезнями системы кровообращения, сахарным диабетом и рядом иных заболеваний "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01.01.2025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Заец Александр Анатольевич, заместитель министра области - начальник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Отчет.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Пациенты с болезнями системы кровообращения, сахарным диабетом и рядом иных заболеваний будут обеспечены медицинскими изде</w:t>
            </w:r>
            <w:r>
              <w:t xml:space="preserve">лиями с дистанционной передачей данных для проведения дистанционного мониторинга состояния здоровья, что в свою очередь повысит доступность и качество оказания профилактических мероприятий данной группе пациентов. "Единица" - тысяча обеспеченных пациентов.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1.2.1.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Мероприятие (результат) "Обеспечены дистанционным мониторингом состояния здоровья с использованием медицинских изделий с дистанционной передачей данных пациенты с болезнями системы кровообращения, сахарным диабетом и рядом иных заболеваний" в 2025 году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01.01.2025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Заец Александр Анатольевич, заместитель министра области - начальник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Х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Х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Х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Отчёт. Пациенты с болезнями системы кровообращения, сахарным диабетом и рядом иных за</w:t>
            </w:r>
            <w:r>
              <w:rPr>
                <w:sz w:val="22"/>
              </w:rPr>
              <w:t xml:space="preserve">болеваний будут обеспечены медицинскими изделиями с дистанционной передачей данных для проведения дистанционного мониторинга состояния здоровья, что в свою очередь повысит доступность и качество оказания профилактических мероприятий данной группе пациентов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1.2.1. К.1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"Отчет АСММС по форме "Дистанционный мониторинг состояния здоровья" за 2 квартал"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20.08.2025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Атаев Овезмырат Гурбанмырадович,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АСММС по форме "Дистанционный мониторинг состояния здоровья"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1.2.1. К.2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"Обеспечен мониторинг реализации </w:t>
            </w:r>
            <w:r>
              <w:rPr>
                <w:sz w:val="22"/>
              </w:rPr>
              <w:t xml:space="preserve">федерального проекта в части результата "Обеспечены дистанционным мониторингом состояния здоровья с использованием медицинских изделий с дистанционной передачей данных пациенты с болезнями системы кровообращения, сахарным диабетом и рядом иных заболеваний"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10.09.2025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Атаев Овезмырат Гурбанмырадович,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Приказ Приказ министерства здравоохранения Белгородской области об ответственных за мониторинг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1.2.1. К.3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"Отчет АСММС по форме "Дистанционный мониторинг состояния здоровья" за 3 квартал"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20.10.2025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Атаев Овезмырат Гурбанмырадович,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АСММС по форме "Дистанционный мониторинг состояния здоровья"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1.2.1. К.4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"Отчет АСММС по форме "Дистанционный мониторинг состояния здоровья" за октябрь"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20.11.2025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Атаев Овезмырат Гурбанмырадович,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АСММС по форме "Дистанционный мониторинг состояния здоровья"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1.2.1. К.5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"Услуга оказана (работы выполнены)"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20.12.2025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Атаев Овезмырат Гурбанмырадович,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Входящее письмо Письмо о проведении мониторинга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1.2.1. К.6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"Отчет АСММС по форме "Дистанционный мониторинг состояния здоровья" за ноябрь"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22.12.2025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Атаев Овезмырат Гурбанмырадович,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АСММС по форме "Дистанционный мониторинг состояния здоровья"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1.2.2.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Мероприятие (результат) "Обеспечены дистанционным мониторингом состояния здоровья с использованием медицинских изделий с дистанционной передачей данных пациенты с болезнями системы кровообращения, сахарным диабетом и рядом иных заболеваний" в 2026 году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01.01.2026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Заец Александр Анатольевич, заместитель министра области - начальник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Х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Х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Х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Отчёт. Пациенты с болезнями системы кровообращения, сахарным диабетом и рядом иных за</w:t>
            </w:r>
            <w:r>
              <w:rPr>
                <w:sz w:val="22"/>
              </w:rPr>
              <w:t xml:space="preserve">болеваний будут обеспечены медицинскими изделиями с дистанционной передачей данных для проведения дистанционного мониторинга состояния здоровья, что в свою очередь повысит доступность и качество оказания профилактических мероприятий данной группе пациентов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1.2.2. К.1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  <w:t xml:space="preserve">Контрольная точка "Отчет АСММС по форме "Дистанционный мониторинг состояния 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здоровья" за январь/февраль 2026 года" 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10.03.2026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Атаев Овезмырат Гурбанмырадович,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АСММС по форме "Дистанционный мониторинг состояния здоровья"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1.2.2. К.2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"Отчет АСММС по форме "Дистанционный мониторинг состояния здоровья"за март/апрель 2026 года" 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11.05.2026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Атаев Овезмырат Гурбанмырадович,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АСММС по форме "Дистанционный мониторинг состояния здоровья"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1.2.2. К.3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точка"Отчет АСММС по форме "Дистанционный мониторинг состояния здоровья" за май/июнь 2026 года"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10.07.2026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Атаев Овезмырат Гурбанмырадович,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АСММС по форме "Дистанционный мониторинг состояния здоровья"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1.2.2. К.4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точка"Отчет АСММС по форме "Дистанционный мониторинг состояния здоровья" за июль/август 2026 года"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11.09.2026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Атаев Овезмырат Гурбанмырадович,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АСММС по форме "Дистанционный мониторинг состояния здоровья"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1.2.2. К.5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точка"Отчет АСММС по форме "Дистанционный мониторинг состояния здоровья" за сентябрь/октябрь 2026 года"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10.11.2026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Атаев Овезмырат Гурбанмырадович,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АСММС по форме "Дистанционный мониторинг состояния здоровья"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1.2.2. К.6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t xml:space="preserve">Контрольная точка"Отчет АСММС по форме "Дистанционный мониторинг состояния здоровья" за ноябрь 2026 года"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11.12.2026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Атаев Овезмырат Гурбанмырадович,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АСММС по форме "Дистанционный мониторинг состояния здоровья"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1.2.2. К.7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"Услуга оказана (работы выполнены)"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25.12.2026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Атаев Овезмырат Гурбанмырадович,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Входящее письмо Письмо о проведении мониторинга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1.2.2. К.8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t xml:space="preserve">Контрольная точка "Обеспечен мониторинг реализации соответствующего проекта (в части мероприятия (результата) соответствующего проекта)"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28.12.2026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Атаев Овезмырат Гурбанмырадович,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Приказ Приказ министерства здравоохранения Белгородской области об ответственных за мониторинг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1.2.3.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Мероприятие (результат) "Обеспечены дистанционным мониторингом состояния здоровья с использованием медицинских изделий с дистанционной передачей данных пациенты с болезнями системы кровообращения, сахарным диабетом и рядом иных заболеваний" в 2027 году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01.01.2027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Заец Александр Анатольевич, заместитель министра области - начальник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Х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Х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Х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Отчёт. Пациенты с болезнями системы кровообращения, сахарным диабетом и рядом иных за</w:t>
            </w:r>
            <w:r>
              <w:rPr>
                <w:sz w:val="22"/>
              </w:rPr>
              <w:t xml:space="preserve">болеваний будут обеспечены медицинскими изделиями с дистанционной передачей данных для проведения дистанционного мониторинга состояния здоровья, что в свою очередь повысит доступность и качество оказания профилактических мероприятий данной группе пациентов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1.2.3. К.1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точка"Отчет АСММС по форме "Дистанционный мониторинг состояния здоровья" за 2026 год"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25.01.2027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Атаев Овезмырат Гурбанмырадович,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АСММС по форме "Дистанционный мониторинг состояния здоровья"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1.2.3. К.2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точка"Отчет АСММС по форме "Дистанционный мониторинг 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состояния здоровья" за 1 квартал 2027 года"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12.04.2027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Атаев Овезмырат Гурбанмырадович,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АСММС по форме "Дистанционный мониторинг состояния здоровья"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1.2.3. К.3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t xml:space="preserve">Контрольная точка"Отчет АСММС по форме "Дистанционный мониторинг состояния здоровья" за 2 квартал 2027 года"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12.07.2027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Атаев Овезмырат Гурбанмырадович,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АСММС по форме "Дистанционный мониторинг состояния здоровья"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1.2.3. К.4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"Отчет АСММС по форме "Дистанционный мониторинг состояния здоровья" за 3 квартал 2027 года"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11.10.2027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Атаев Овезмырат Гурбанмырадович,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АСММС по форме "Дистанционный мониторинг состояния здоровья"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1.2.3. К.5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"Обеспечен мониторинг реализации соответствующего проекта (в части мероприятия (результата) соответствующего проекта)"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27.12.2027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Атаев Овезмырат Гурбанмырадович,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Приказ Приказ министерства здравоохранения Белгородской области об ответственных за мониторинг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1.2.3. К.6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"Услуга оказана (работы выполнены)"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28.12.2027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Атаев Овезмырат Гурбанмырадович,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Входящее письмо Письмо о проведении мониторинга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1.2.4.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Мероприятие (результат) "Обеспечены дистанционным мониторингом состояния здоровья с использованием медицинских изделий с дистанционной передачей данных пациенты с болезнями системы кровообращения, сахарным диабетом и рядом иных заболеваний" в 2028 году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01.01.2028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Заец Александр Анатольевич, заместитель министра области - начальник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Х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Х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Х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Х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Отчёт. Пациенты с болезнями системы кровообращения, сахарным диабетом и рядом иных за</w:t>
            </w:r>
            <w:r>
              <w:rPr>
                <w:sz w:val="22"/>
              </w:rPr>
              <w:t xml:space="preserve">болеваний будут обеспечены медицинскими изделиями с дистанционной передачей данных для проведения дистанционного мониторинга состояния здоровья, что в свою очередь повысит доступность и качество оказания профилактических мероприятий данной группе пациентов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1.2.4. К.1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"Отчет АСММС по форме "Дистанционный мониторинг состояния здоровья" за 2027 год 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24.01.2028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Атаев Овезмырат Гурбанмырадович,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АСММС по форме "Дистанционный мониторинг состояния здоровья"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1.2.4. К.2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"Отчет АСММС по форме "Дистанционный мониторинг состояния здоровья" за 1 квартал 2028 года"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11.04.2028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Атаев Овезмырат Гурбанмырадович,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АСММС по форме "Дистанционный мониторинг состояния здоровья"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1.2.4. К.3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"Отчет АСММС по форме "Дистанционный мониторинг состояния здоровья" за 2 квартал 2028 года"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11.07.2028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Атаев Овезмырат Гурбанмырадович,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АСММС по форме "Дистанционный мониторинг состояния здоровья"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1.2.4. К.4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"Отчет АСММС по форме "Дистанционный мониторинг состояния здоровья" за 3 квартал 2028 года"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10.10.2028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Атаев Овезмырат Гурбанмырадович,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АСММС по форме "Дистанционный мониторинг состояния здоровья"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1.2.4. К.5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"Обеспечен мониторинг реализации соответствующего проекта (в части мероприятия (результата) соответствующего проекта)"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26.12.2028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Атаев Овезмырат Гурбанмырадович,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Приказ Приказ министерства здравоохранения Белгородской области об ответственных за мониторинг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1.2.4. К.6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"Услуга оказана (работы выполнены)"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28.12.2028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Атаев Овезмырат Гурбанмырадович,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Входящее письмо Письмо о проведении мониторинга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1.2.5.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Мероприятие (результат) "Обеспечены дистанционным мониторингом состояния здоровья с использованием медицинских изделий с дистанционной передачей данных пациенты с болезнями системы кровообращения, сахарным диабетом и рядом иных заболеваний" в 2029 году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01.01.2029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Заец Александр Анатольевич, заместитель министра области - начальник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Х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Х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Х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Отчёт. Пациенты с болезнями системы кровообращения, сахарным диабетом и рядом иных за</w:t>
            </w:r>
            <w:r>
              <w:rPr>
                <w:sz w:val="22"/>
              </w:rPr>
              <w:t xml:space="preserve">болеваний будут обеспечены медицинскими изделиями с дистанционной передачей данных для проведения дистанционного мониторинга состояния здоровья, что в свою очередь повысит доступность и качество оказания профилактических мероприятий данной группе пациентов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1.2.5. К.1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"Отчет АСММС по форме "Дистанционный мониторинг состояния здоровья" за 2028 год"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22.01.2029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Атаев Овезмырат Гурбанмырадович,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АСММС по форме "Дистанционный мониторинг состояния здоровья"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1.2.5. К.2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"Отчет АСММС по форме "Дистанционный мониторинг состояния здоровья" за 1 квартал 2029 года"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10.04.2029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Атаев Овезмырат Гурбанмырадович,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АСММС по форме "Дистанционный мониторинг состояния здоровья"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1.2.5. К.3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"Отчет АСММС по форме "Дистанционный мониторинг состояния здоровья" за 2 квартал 2029 года"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10.07.2029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Атаев Овезмырат Гурбанмырадович,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АСММС по форме "Дистанционный мониторинг состояния здоровья"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1.2.5. К.4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"Отчет АСММС по форме "Дистанционный мониторинг состояния здоровья" за 3 квартал 2029 года"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10.10.2029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Атаев Овезмырат Гурбанмырадович,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АСММС по форме "Дистанционный мониторинг состояния здоровья"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1.2.5. К.5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"Обеспечен мониторинг реализации соответствующего проекта (в части мероприятия (результата) соответствующего проекта)"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26.12.2029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Атаев Овезмырат Гурбанмырадович,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Приказ Приказ министерства здравоохранения Белгородской области об ответственных за мониторинг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1.2.5. К.6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"Услуга оказана (работы выполнены)"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27.12.2029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Атаев Овезмырат Гурбанмырадович,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Входящее письмо Письмо о проведении мониторинга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1.2.6.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Мероприятие (результат) "Обеспечены дистанционным мониторингом состояния здоровья с использованием медицинских изделий с дистанционной передачей данных пациенты с болезнями системы кровообращения, сахарным диабетом и рядом иных заболеваний" в 2030 году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01.01.2030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Заец Александр Анатольевич, заместитель министра области - начальник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Х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Х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Х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Отчёт. Пациенты с болезнями системы кровообращения, сахарным диабетом и рядом иных за</w:t>
            </w:r>
            <w:r>
              <w:rPr>
                <w:sz w:val="22"/>
              </w:rPr>
              <w:t xml:space="preserve">болеваний будут обеспечены медицинскими изделиями с дистанционной передачей данных для проведения дистанционного мониторинга состояния здоровья, что в свою очередь повысит доступность и качество оказания профилактических мероприятий данной группе пациентов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1.2.6. К.1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"Отчет АСММС по форме "Дистанционный мониторинг состояния здоровья" за 2029 год"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21.01.2030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Атаев Овезмырат Гурбанмырадович,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АСММС по форме "Дистанционный мониторинг состояния здоровья"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1.2.6. К.2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"Отчет АСММС по форме "Дистанционный мониторинг состояния здоровья" за 1 квартал 2030 года" 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12.04.2030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Атаев Овезмырат Гурбанмырадович,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АСММС по форме "Дистанционный мониторинг состояния здоровья"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1.2.6. К.3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"Отчет АСММС по форме "Дистанционный мониторинг состояния здоровья" за 2 квартал 2030 года" 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12.07.2030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Атаев Овезмырат Гурбанмырадович,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АСММС по форме "Дистанционный мониторинг состояния здоровья"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1.2.6. К.4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"Отчет АСММС по форме "Дистанционный мониторинг состояния здоровья" за 3 квартал 2030 года" 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10.10.2030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Атаев Овезмырат Гурбанмырадович,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АСММС по форме "Дистанционный мониторинг состояния здоровья"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1.2.6. К.5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"Обеспечен мониторинг реализации соответствующего проекта (в части мероприятия (результата) соответствующего проекта)"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26.12.2030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Атаев Овезмырат Гурбанмырадович,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Приказ Приказ министерства здравоохранения Белгородской области об ответственных за мониторинг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1.2.6. К.6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"Услуга оказана (работы выполнены)"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27.12.2030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Атаев Овезмырат Гурбанмырадович,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Входящее письмо Письмо о проведения мониторинга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Мероприятие (результат) "Осу</w:t>
            </w:r>
            <w:r>
              <w:rPr>
                <w:sz w:val="22"/>
              </w:rPr>
              <w:t xml:space="preserve">ществлен капитальный ремонт зданий медицинских организаций и их обособленных структурных подразделений, расположенных в том числе в сельской местности, рабочих поселках, поселках городского типа и малых городах с численностью населения до 100 тыс. человек"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01.01.2025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814 686,6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Отчет. Капитальный ремонт зданий медицинских организаций и их обособленных структурных подразделений, расположенных в том числе в сельской местности, рабочих поселках, поселках городского типа и малых городах с численностью населени</w:t>
            </w:r>
            <w:r>
              <w:rPr>
                <w:sz w:val="22"/>
              </w:rPr>
              <w:t xml:space="preserve">я до 100 тыс. человек с целью улучшения условий получения первичной медико-санитарной, медицинской помощи для всех групп населения. Значение результата характеризует количество введённых в эксплуатацию единиц объектов после завершения капитального ремонта.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1.3.1.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Мероприятие (результат) "Осуществлен кап</w:t>
            </w:r>
            <w:r>
              <w:rPr>
                <w:sz w:val="22"/>
              </w:rPr>
              <w:t xml:space="preserve">итальный ремонт зданий медицинских организаций и их обособленных структурных подразделений, расположенных в том числе в сельской местности, рабочих поселках, поселках городского типа и малых городах с численностью населения до 100 тыс. человек" в 2025 году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01.01.2025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Отчет. Капитальный ремонт зданий медицинских организаций и их обособленных структурных подразделений, расположенных в том числе в сельской местности, рабочих поселках, поселках городского типа и малых городах с численностью населени</w:t>
            </w:r>
            <w:r>
              <w:rPr>
                <w:sz w:val="22"/>
              </w:rPr>
              <w:t xml:space="preserve">я до 100 тыс. человек с целью улучшения условий получения первичной медико-санитарной, медицинской помощи для всех групп населения. Значение результата характеризует количество введённых в эксплуатацию единиц объектов после завершения капитального ремонта.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1.3.1. К.1.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"Закупка включена в план закупок"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26.03.2025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документа.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Закупка включена в план закупок 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1.3.1. К.2.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"Сведения о государственном (муниципальном) контракте внесены в реестр контрактов, заключенных заказчиками по результатам закупок"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30.06.2025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документа.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Сведения о заключенном контракте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1.3.1. К.3.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"Отчет о ходе реализации проекта в части проведения капитального ремонта зданий"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30.09.2025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Баркунов Артём Андреевич, начальник инженерно-технического отдела департамента организационно-контрольной, кадровой и правовой работы министерства здравоохранения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вид документа.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Информационная справка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1.3.1. К.4.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25.12.2025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Сафронов Н</w:t>
            </w:r>
            <w:r>
              <w:rPr>
                <w:sz w:val="22"/>
              </w:rPr>
              <w:t xml:space="preserve">иколай Владимирович, Заместитель министра области — начальник департамента социального строительства курирует реализацию региональных программ строительства, реконструкции и капитального ремонта объектов социальной сферы на территории Белгородской области.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Соглашение Соглашение о предоставлении субсидии юридическому (физическому) лицу 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1.3.1. К.5.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"Представлен отчет о выполнении соглашения о предоставлении субсидии юридическому (физическому) лицу"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25.12.2025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Сафронов Н</w:t>
            </w:r>
            <w:r>
              <w:rPr>
                <w:sz w:val="22"/>
              </w:rPr>
              <w:t xml:space="preserve">иколай Владимирович, Заместитель министра области — начальник департамента социального строительства курирует реализацию региональных программ строительства, реконструкции и капитального ремонта объектов социальной сферы на территории Белгородской области.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Отчет Отчет о выполнении соглашения о предоставлении субсидии юридическому (физическому) лицу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1.3.1. К.6.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"Произведена приемка поставленных товаров, выполненных работ, оказанных услуг"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25.12.2025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Сафронов Н</w:t>
            </w:r>
            <w:r>
              <w:rPr>
                <w:sz w:val="22"/>
              </w:rPr>
              <w:t xml:space="preserve">иколай Владимирович, Заместитель министра области — начальник департамента социального строительства курирует реализацию региональных программ строительства, реконструкции и капитального ремонта объектов социальной сферы на территории Белгородской области.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Акт Акт приёмки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1.3.1. К.7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"Произведена оплата поставленных товаров, выполненных работ, оказанных услуг по государственному (муниципальному) контракту"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25.12.2025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Сафронов Н</w:t>
            </w:r>
            <w:r>
              <w:rPr>
                <w:sz w:val="22"/>
              </w:rPr>
              <w:t xml:space="preserve">иколай Владимирович, Заместитель министра области — начальник департамента социального строительства курирует реализацию региональных программ строительства, реконструкции и капитального ремонта объектов социальной сферы на территории Белгородской области.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Платежное поручение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1.3.1. К.8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"Обеспечен мониторинг реализации региональных проектов модернизации первичного звена здравоохранения (в части результата федерального проекта)"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26.12.2025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Андронова Елена Алексеевна,</w:t>
              <w:br/>
              <w:t xml:space="preserve">Заместитель министра – начальник департамента организационно-контрольной,кадровой и правовой работы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Приказ Приказ министерства здравоохранения Белгородской области об ответственных за мониторинг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1.3.1. К.9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"Принято обязательство (%)"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Андронова Елена Алексеевна,Заместитель министра – начальник департамента организационно-контрольной,кадровой и правовой работы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АСММС "Контракты ФП "Модернизация первичного звена здравоохранения РФ" 2023 - 2025"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1.3.2.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Мероприятие (результат) "Осуществлен кап</w:t>
            </w:r>
            <w:r>
              <w:rPr>
                <w:sz w:val="22"/>
              </w:rPr>
              <w:t xml:space="preserve">итальный ремонт зданий медицинских организаций и их обособленных структурных подразделений, расположенных в том числе в сельской местности, рабочих поселках, поселках городского типа и малых городах с численностью населения до 100 тыс. человек" в 2026 году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01.01.2026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Отчет. Капитальный ремонт зданий медицинских организаций и их обособленных структурных подразделений, расположенных в том числе в сельской местности, рабочих поселках, поселках городского типа и малых городах с численностью населени</w:t>
            </w:r>
            <w:r>
              <w:rPr>
                <w:sz w:val="22"/>
              </w:rPr>
              <w:t xml:space="preserve">я до 100 тыс. человек с целью улучшения условий получения первичной медико-санитарной, медицинской помощи для всех групп населения. Значение результата характеризует количество введённых в эксплуатацию единиц объектов после завершения капитального ремонта.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1.3.2. К.1.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31.03.2026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Соглашение Соглашение о предоставлении субсидии юридическому (физическому) лицу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1.3.2. К.2.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"Закупка включена в план закупок"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30.04.2026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вид документа.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Информационная справка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1.3.2. К.3.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"Обеспечен мониторинг реализации соответствующего проекта (в части мероприятия (результата) соответствующего проекта)"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25.05.2026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Иконников Андрей Александрович, министр здравоохранения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Приказ Приказ министерства здравоохранения Белгородской области об ответственных за мониторинг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1.3.2. К.4.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"Сведения о государственном (муниципальном) контракте внесены в реестр контрактов, заключенных заказчиками по результатам закупок"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29.05.2026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Сведения о государственном (муниципальном) контракте внесены в реестр контрактов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1.3.2. К.5.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"Пояснительная записка о ходе реализации проекта в части проведения капитального ремонта"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30.09.2026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Пояснительная записка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1.3.2. К.6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"Произведена приемка поставленных товаров, выполненных работ, оказанных услуг"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25.12.2026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Акт Акт приемки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1.3.2. К.7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"Произведена оплата поставленных товаров, выполненных работ, оказанных услуг по государственному (муниципальному) контракту"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25.12.2026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Платежное поручение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1.3.2. К.8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"Предоставлен отчет о выполнении соглашения о предоставлении субсидии юридическому (физическому) лицу"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25.12.2026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о выполнении соглашения о предоставлении субсидии юридическому (физическому) лицу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1.3.2. К.9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t xml:space="preserve">Контрольная точка"Принято обязательство (%)"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25.12.2026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Иконников Андрей Александрович, министр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АСММС "Контракты ФП "Модернизация 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1.3.3.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Мероприятие (результат) "Осуществлен кап</w:t>
            </w:r>
            <w:r>
              <w:rPr>
                <w:sz w:val="22"/>
              </w:rPr>
              <w:t xml:space="preserve">итальный ремонт зданий медицинских организаций и их обособленных структурных подразделений, расположенных в том числе в сельской местности, рабочих поселках, поселках городского типа и малых городах с численностью населения до 100 тыс. человек" в 2027 году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01.01.2027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Отчет. Капитальный ремонт зданий медицинских организаций и их обособленных структурных подразделений, расположенных в том числе в сельской местности, рабочих поселках, поселках городского типа и малых городах с численностью населени</w:t>
            </w:r>
            <w:r>
              <w:rPr>
                <w:sz w:val="22"/>
              </w:rPr>
              <w:t xml:space="preserve">я до 100 тыс. человек с целью улучшения условий получения первичной медико-санитарной, медицинской помощи для всех групп населения. Значение результата характеризует количество введённых в эксплуатацию единиц объектов после завершения капитального ремонта.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1.3.3. К.1.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29.01.2027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Соглашение Соглашение о предоставлении субсидии юридическому (физическому) лицу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1.3.3. К.2.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точка"Закупка включена в план закупок"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30.04.2027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вид документа.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Информационная справка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1.3.3. К.3.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точка"Обеспечен мониторинг реализации соответствующего проекта (в части мероприятия (результата) соответствующего проекта)"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25.05.2027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Иконников Андрей Александрович, министр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Приказ Приказ министерства здравоохранения Белгородской области об ответственных за мониторинг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1.3.3. К.4.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точка"Сведения о государственном (муниципальном) контракте внесены в реестр контрактов, заключенных заказчиками по результатам закупок"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31.05.2027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Сведения о государственном (муниципальном) контракте внесены в реестр контрактов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1.3.3. К.5.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точка"Пояснительная записка о ходе реализации проекта в части проведения капитального ремонта"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30.09.2027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Пояснительная записка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1.3.3. К.6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точка"Произведена приемка поставленных товаров, выполненных работ, оказанных услуг"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24.12.2027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Акт Акт приемки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1.3.3. К.7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точка"Произведена оплата поставленных товаров, выполненных работ, оказанных услуг по государственному (муниципальному) контракту"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24.12.2027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Платежное поручение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1.3.3. К.8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точка"Предоставлен отчет о выполнении соглашения о предоставлении субсидии юридическому (физическому) лицу"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24.12.2027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о выполнении соглашения о предоставлении субсидии юридическому (физическому) лицу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1.3.3. К.9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t xml:space="preserve">Контрольная точка"Принято обязательство (%)"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24.12.2027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Иконников Андрей Александрович, министр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АСММС "Контракты ФП "Модернизация 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1.3.4.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Мероприятие (результат) "Осуществлен кап</w:t>
            </w:r>
            <w:r>
              <w:rPr>
                <w:sz w:val="22"/>
              </w:rPr>
              <w:t xml:space="preserve">итальный ремонт зданий медицинских организаций и их обособленных структурных подразделений, расположенных в том числе в сельской местности, рабочих поселках, поселках городского типа и малых городах с численностью населения до 100 тыс. человек" в 2028 году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01.01.2028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Отчет. Капитальный ремонт зданий медицинских организаций и их обособленных структурных подразделений, расположенных в том числе в сельской местности, рабочих поселках, поселках городского типа и малых городах с численностью населени</w:t>
            </w:r>
            <w:r>
              <w:rPr>
                <w:sz w:val="22"/>
              </w:rPr>
              <w:t xml:space="preserve">я до 100 тыс. человек с целью улучшения условий получения первичной медико-санитарной, медицинской помощи для всех групп населения. Значение результата характеризует количество введённых в эксплуатацию единиц объектов после завершения капитального ремонта.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1.3.4. К.1.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28.01.2028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Соглашение Соглашение о предоставлении субсидии юридическому (физическому) лицу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1.3.4. К.2.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точка"Закупка включена в план закупок"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28.04.2028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Сведения о государственном (муниципальном) контракте внесены в реестр контрактов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1.3.4. К.3.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точка"Сведения о государственном (муниципальном) контракте внесены в реестр контрактов, заключенных заказчиками по результатам закупок"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31.05.2028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Сведения о государственном (муниципальном) контракте внесены в реестр контрактов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1.3.4. К.4.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точка"Пояснительная записка о ходе реализации проекта в части проведения капитального ремонта" 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29.09.2028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Пояснительная записка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рактов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1.3.4. К.5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точка"Произведена приемка поставленных товаров, выполненных работ, оказанных услуг"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Акт Акт приемки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1.3.4. К.6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точка"Произведена оплата поставленных товаров, выполненных работ, оказанных услуг по государственному (муниципальному) контракту"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Платежное поручение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1.3.4. К.7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точка"Предоставлен отчет о выполнении соглашения о предоставлении субсидии юридическому (физическому) лицу"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о выполнении соглашения о предоставлении субсидии юридическому (физическому) лицу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1.3.4. К.8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точка"Обеспечен мониторинг реализации соответствующего проекта (в части мероприятия (результата) 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соответствующего проекта)"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Иконников Андрей Александрович, министр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Приказ Приказ министерства здравоохранения Белгородской области обответственных за мониторин 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1.3.4. К.9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t xml:space="preserve">Контрольная точка"Принято обязательство (%)"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Иконников Андрей Александрович, министр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АСММС "Контракты ФП "Модернизация 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1.3.5.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Мероприятие (результат) "Осуществлен кап</w:t>
            </w:r>
            <w:r>
              <w:rPr>
                <w:sz w:val="22"/>
              </w:rPr>
              <w:t xml:space="preserve">итальный ремонт зданий медицинских организаций и их обособленных структурных подразделений, расположенных в том числе в сельской местности, рабочих поселках, поселках городского типа и малых городах с численностью населения до 100 тыс. человек" в 2029 году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01.01.2029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Отчет. Капитальный ремонт зданий медицинских организаций и их обособленных структурных подразделений, расположенных в том числе в сельской местности, рабочих поселках, поселках городского типа и малых городах с численностью населени</w:t>
            </w:r>
            <w:r>
              <w:rPr>
                <w:sz w:val="22"/>
              </w:rPr>
              <w:t xml:space="preserve">я до 100 тыс. человек с целью улучшения условий получения первичной медико-санитарной, медицинской помощи для всех групп населения. Значение результата характеризует количество введённых в эксплуатацию единиц объектов после завершения капитального ремонта.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1.3.5. К.1.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точка"Обеспечен мониторинг реализации соответствующего проекта (в части мероприятия (результата) 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соответствующего проекта)"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26.12.2029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1.3.5. К.2.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точка"Закупка включена в план закупок"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1.3.5. К.3.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точка"Сведения о государственном (муниципальном) контракте внесены в реестр контрактов, заключенных заказчиками по результатам закупок"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1.3.5. К.4.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точка"Произведена приемка поставленных товаров, выполненных работ, оказанных услуг"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1.3.5. К.5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точка"Произведена оплата поставленных товаров, выполненных работ, оказанных услуг по государственному (муниципальному) контракту"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1.3.5. К.6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точка"Принято обязательство (%)"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1.3.5. К.7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1.3.5. К.8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точка"Предоставлен отчет о выполнении соглашения о предоставлении субсидии юридическому (физическому) лицу"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1.3.5.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Мероприятие (результат) "Осуществлен кап</w:t>
            </w:r>
            <w:r>
              <w:rPr>
                <w:sz w:val="22"/>
              </w:rPr>
              <w:t xml:space="preserve">итальный ремонт зданий медицинских организаций и их обособленных структурных подразделений, расположенных в том числе в сельской местности, рабочих поселках, поселках городского типа и малых городах с численностью населения до 100 тыс. человек" в 2029 году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01.01.2029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Отчет. Капитальный ремонт зданий медицинских организаций и их обособленных структурных подразделений, расположенных в том числе в сельской местности, рабочих поселках, поселках городского типа и малых городах с численностью населени</w:t>
            </w:r>
            <w:r>
              <w:rPr>
                <w:sz w:val="22"/>
              </w:rPr>
              <w:t xml:space="preserve">я до 100 тыс. человек с целью улучшения условий получения первичной медико-санитарной, медицинской помощи для всех групп населения. Значение результата характеризует количество введённых в эксплуатацию единиц объектов после завершения капитального ремонта.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1.3.5. К.1.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точка"Обеспечен мониторинг реализации соответствующего проекта (в части мероприятия (результата) 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соответствующего проекта)"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1.3.5. К.2.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точка"Закупка включена в план закупок"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1.3.5. К.3.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точка"Сведения о государственном (муниципальном) контракте внесены в реестр контрактов, заключенных заказчиками по результатам закупок"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1.3.5. К.4.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точка"Произведена приемка поставленных товаров, выполненных работ, оказанных услуг"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1.3.5. К.5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точка"Произведена оплата поставленных товаров, выполненных работ, оказанных услуг по государственному (муниципальному) контракту"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1.3.5. К.6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точка"Принято обязательство (%)"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1.3.5. К.7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1.3.5. К.8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точка"Предоставлен отчет о выполнении соглашения о предоставлении субсидии юридическому (физическому) лицу"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1.4.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Мероприятие (результат) "Построены (реконструированы, приобретены) объекты первичного звена здравоохранения"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01.01.2025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Отчет. Строительство (реконструкция) объектов капитального строительства медицинских организаций; приобретение объектов недвижимого имущества, с даты ввода в эксплуатацию которых прошло более 5 лет, и некапитальных строений, с даты завершения с</w:t>
            </w:r>
            <w:r>
              <w:rPr>
                <w:sz w:val="22"/>
              </w:rPr>
              <w:t xml:space="preserve">троительства которых прошлое более 5 лет, а также земельных участков, на которых они находятся, для размещения медицинских организаций; приобретение и монтаж быстровозводимых модульных конструкций врачебных амбулаторий, центров (отделений) общей врачебной 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практики (семейной медицины), фельдшерско-</w:t>
            </w:r>
            <w:r>
              <w:rPr>
                <w:sz w:val="22"/>
              </w:rPr>
              <w:t xml:space="preserve">акушерских пунктов, фельдшерских пунктов, фельдшерских здравпунктов; строительство (в том числе с использованием быстровозводимых модульных конструкций) некапитальных строений медицинских организаций. В результате создания объектов медицинских организаций </w:t>
            </w:r>
            <w:r>
              <w:rPr>
                <w:sz w:val="22"/>
              </w:rPr>
              <w:t xml:space="preserve">население может получать первичную медико-санитарную медицинскую помощь с приближением к месту жительства, месту обучения или работы, исходя из потребностей всех групп населения. Значение результата характеризует количество введённых в эксплуатацию единиц 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объектов после завершения строительства (реконструкци).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1.4.1. 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Мероприятие (результат) "Построены (реконструированы, приобретены) объекты первичного звена здравоохранения" в 2025 году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01.01.2025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Отчет. Строительство (реконструкция) объектов капитального строительства медицинских организаций; приобретение объектов недвижимого имущества, с даты ввода в эксплуатацию которых прошло более 5 лет, и некапитальных строений, с даты завершения с</w:t>
            </w:r>
            <w:r>
              <w:rPr>
                <w:sz w:val="22"/>
              </w:rPr>
              <w:t xml:space="preserve">троительства которых прошлое более 5 лет, а также земельных участков, на которых они находятся, для размещения медицинских организаций; приобретение и монтаж быстровозводимых модульных конструкций врачебных амбулаторий, центров (отделений) общей врачебной 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практики (семейной медицины), фельдшерско-</w:t>
            </w:r>
            <w:r>
              <w:rPr>
                <w:sz w:val="22"/>
              </w:rPr>
              <w:t xml:space="preserve">акушерских пунктов, фельдшерских пунктов, фельдшерских здравпунктов; строительство (в том числе с использованием быстровозводимых модульных конструкций) некапитальных строений медицинских организаций. В результате создания объектов медицинских организаций </w:t>
            </w:r>
            <w:r>
              <w:rPr>
                <w:sz w:val="22"/>
              </w:rPr>
              <w:t xml:space="preserve">население может получать первичную медико-санитарную медицинскую помощь с приближением к месту жительства, месту обучения или работы, исходя из потребностей всех групп населения. Значение результата характеризует количество введённых в эксплуатацию единиц 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объектов после завершения строительства (реконструкци).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1.4.1. К.1.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"Закупка включена в план закупок"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26.03.2025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документа.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Закупка включена в план закупок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1.4.1. К.2.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"Сведения о государственном (муниципальном) контракте внесены в реестр контрактов, заключенных заказчиками по результатам закупок"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30.06.2025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документа.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Сведения о заключенном контракте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1.4.1. К.3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"Отчет о ходе реализации проекта в части приобретения оборудования в медицинские организации"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30.09.2025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Баркунов Артём Андреевич, начальник инженерно-технического отдела департамента организационно-контрольной, кадровой и правовой работы министерства здравоохранения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Пояснительная записка 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1.4.1. К.4.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точка"Обеспечен мониторинг реализации соответствующего проекта (в части мероприятия (результата) соответствующего проекта)"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25.12.2025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Андронова Елена Алексеевна,Заместитель министра – начальник департамента организационно-контрольной,кадровой и правовой работы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Приказ Приказ министерства здравоохранения Белгородской области об ответственных за 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1.4.1. К.5.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25.12.2025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Сафронов Н</w:t>
            </w:r>
            <w:r>
              <w:rPr>
                <w:sz w:val="22"/>
              </w:rPr>
              <w:t xml:space="preserve">иколай Владимирович, Заместитель министра области — начальник департамента социального строительства курирует реализацию региональных программ строительства, реконструкции и капитального ремонта объектов социальной сферы на территории Белгородской области.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Соглашение Соглашение о предоставлении субсидии юридическому (физическому) лицу 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1.4.1. К.6.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"Представлен отчет о выполнении соглашения о предоставлении субсидии юридическому (физическому) лицу"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25.12.2025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Сафронов Н</w:t>
            </w:r>
            <w:r>
              <w:rPr>
                <w:sz w:val="22"/>
              </w:rPr>
              <w:t xml:space="preserve">иколай Владимирович, Заместитель министра области — начальник департамента социального строительства курирует реализацию региональных программ строительства, реконструкции и капитального ремонта объектов социальной сферы на территории Белгородской области.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о выполнении соглашения о предоставлении субсидии юридическому (физическому) лицу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1.4.1. К.7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точка"Произведена приемка поставленных товаров, выполненных работ, оказанных услуг"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25.12.2025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Сафронов Н</w:t>
            </w:r>
            <w:r>
              <w:rPr>
                <w:sz w:val="22"/>
              </w:rPr>
              <w:t xml:space="preserve">иколай Владимирович, Заместитель министра области — начальник департамента социального строительства курирует реализацию региональных программ строительства, реконструкции и капитального ремонта объектов социальной сферы на территории Белгородской области.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Акт Акт приёмки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1.4.1. К.8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точка"Произведена оплата поставленных товаров, выполненных работ, оказанных услуг по государственному (муниципальному) контракту"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25.12.2025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Сафронов Н</w:t>
            </w:r>
            <w:r>
              <w:rPr>
                <w:sz w:val="22"/>
              </w:rPr>
              <w:t xml:space="preserve">иколай Владимирович, Заместитель министра области — начальник департамента социального строительства курирует реализацию региональных программ строительства, реконструкции и капитального ремонта объектов социальной сферы на территории Белгородской области.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Платежное поручение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1.4.1. К.9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точка"Принято обязательство (%)"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Андронова Елена Алексеевна,Заместитель министра – начальник департамента организационно-контрольной,кадровой и правовой работы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АСММС "Контракты ФП "Модернизация первичного звена здравоохранения РФ" 2023 - 2025"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1.4.2. 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Мероприятие (результат) "Построены (реконструированы, приобретены) объекты первичного звена здравоохранения" в 2026 году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01.01.2026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Отчет. Строительство (реконструкция) объектов капитального строительства медицинских организаций; приобретение объектов недвижимого имущества, с даты ввода в эксплуатацию которых прошло более 5 лет, и некапитальных строений, с даты завершения с</w:t>
            </w:r>
            <w:r>
              <w:rPr>
                <w:sz w:val="22"/>
              </w:rPr>
              <w:t xml:space="preserve">троительства которых прошлое более 5 лет, а также земельных участков, на которых они находятся, для размещения медицинских организаций; приобретение и монтаж быстровозводимых модульных конструкций врачебных амбулаторий, центров (отделений) общей врачебной 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практики (семейной медицины), фельдшерско-</w:t>
            </w:r>
            <w:r>
              <w:rPr>
                <w:sz w:val="22"/>
              </w:rPr>
              <w:t xml:space="preserve">акушерских пунктов, фельдшерских пунктов, фельдшерских здравпунктов; строительство (в том числе с использованием быстровозводимых модульных конструкций) некапитальных строений медицинских организаций. В результате создания объектов медицинских организаций </w:t>
            </w:r>
            <w:r>
              <w:rPr>
                <w:sz w:val="22"/>
              </w:rPr>
              <w:t xml:space="preserve">население может получать первичную медико-санитарную медицинскую помощь с приближением к месту жительства, месту обучения или работы, исходя из потребностей всех групп населения. Значение результата характеризует количество введённых в эксплуатацию единиц 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объектов после завершения строительства (реконструкци).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1.4.2. К.1.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"Закупка включена в план закупок"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27.03.2026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документа.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Закупка включена в план закупок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1.4.2. К.2.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"Сведения о государственном (муниципальном) контракте внесены в реестр контрактов, заключенных заказчиками по результатам закупок"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30.04.2026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документа.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Сведения о заключенном контракте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1.4.2. К.3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30.06.2026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Сафронов Н</w:t>
            </w:r>
            <w:r>
              <w:rPr>
                <w:sz w:val="22"/>
              </w:rPr>
              <w:t xml:space="preserve">иколай Владимирович, Заместитель министра области — начальник департамента социального строительства курирует реализацию региональных программ строительства, реконструкции и капитального ремонта объектов социальной сферы на территории Белгородской области.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Соглашение Соглашение о предоставлении субсидии юридическому (физическому) лицу 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1.4.2. К.4.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"Представлен отчет о выполнении соглашения о предоставлении субсидии юридическому (физическому) лицу"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31.08.2026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Сафронов Н</w:t>
            </w:r>
            <w:r>
              <w:rPr>
                <w:sz w:val="22"/>
              </w:rPr>
              <w:t xml:space="preserve">иколай Владимирович, Заместитель министра области — начальник департамента социального строительства курирует реализацию региональных программ строительства, реконструкции и капитального ремонта объектов социальной сферы на территории Белгородской области.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о выполнении соглашения о предоставлении субсидии юридическому (физическому) лицу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1.4.2. К.5.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точка"Произведена оплата поставленных товаров, выполненных работ, оказанных услуг по государственному (муниципальному) контракту"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30.10.2026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Сафронов Н</w:t>
            </w:r>
            <w:r>
              <w:rPr>
                <w:sz w:val="22"/>
              </w:rPr>
              <w:t xml:space="preserve">иколай Владимирович, Заместитель министра области — начальник департамента социального строительства курирует реализацию региональных программ строительства, реконструкции и капитального ремонта объектов социальной сферы на территории Белгородской области.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Платежное поручение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1.4.2. К.6.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точка"Обеспечен мониторинг реализации соответствующего проекта (в части мероприятия (результата) соответствующего проекта)"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25.12.2026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Андронова Елена Алексеевна,Заместитель министра – начальник департамента организационно-контрольной,кадровой и правовой работы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Приказ Приказ министерства здравоохранения Белгородской области об ответственных за 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1.4.2. К.7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точка"Произведена приемка поставленных товаров, выполненных работ, оказанных услуг"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25.12.2026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Сафронов Н</w:t>
            </w:r>
            <w:r>
              <w:rPr>
                <w:sz w:val="22"/>
              </w:rPr>
              <w:t xml:space="preserve">иколай Владимирович, Заместитель министра области — начальник департамента социального строительства курирует реализацию региональных программ строительства, реконструкции и капитального ремонта объектов социальной сферы на территории Белгородской области.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Акт Акт приёмки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1.4.2. К.8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точка"Принято обязательство (%)"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Иконников Андрей Александрович, министр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АСММС "Контракты ФП "Модернизация первичного звена здравоохранения РФ" 2023 - 2025"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1.4.3. 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Мероприятие (результат) "Построены (реконструированы, приобретены) объекты первичного звена здравоохранения" в 2027 году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01.01.2027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Отчет. Строительство (реконструкция) объектов капитального строительства медицинских организаций; приобретение объектов недвижимого имущества, с даты ввода в эксплуатацию которых прошло более 5 лет, и некапитальных строений, с даты завершения с</w:t>
            </w:r>
            <w:r>
              <w:rPr>
                <w:sz w:val="22"/>
              </w:rPr>
              <w:t xml:space="preserve">троительства которых прошлое более 5 лет, а также земельных участков, на которых они находятся, для размещения медицинских организаций; приобретение и монтаж быстровозводимых модульных конструкций врачебных амбулаторий, центров (отделений) общей врачебной 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практики (семейной медицины), фельдшерско-</w:t>
            </w:r>
            <w:r>
              <w:rPr>
                <w:sz w:val="22"/>
              </w:rPr>
              <w:t xml:space="preserve">акушерских пунктов, фельдшерских пунктов, фельдшерских здравпунктов; строительство (в том числе с использованием быстровозводимых модульных конструкций) некапитальных строений медицинских организаций. В результате создания объектов медицинских организаций </w:t>
            </w:r>
            <w:r>
              <w:rPr>
                <w:sz w:val="22"/>
              </w:rPr>
              <w:t xml:space="preserve">население может получать первичную медико-санитарную медицинскую помощь с приближением к месту жительства, месту обучения или работы, исходя из потребностей всех групп населения. Значение результата характеризует количество введённых в эксплуатацию единиц 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объектов после завершения строительства (реконструкци).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1.4.3. К.1.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"Закупка включена в план закупок"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29.03.2027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документа.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Закупка включена в план закупок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1.4.3. К.2.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"Сведения о государственном (муниципальном) контракте внесены в реестр контрактов, заключенных заказчиками по результатам закупок"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30.04.2027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документа.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Сведения о заключенном контракте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1.4.3. К.3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30.06.2027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Сафронов Н</w:t>
            </w:r>
            <w:r>
              <w:rPr>
                <w:sz w:val="22"/>
              </w:rPr>
              <w:t xml:space="preserve">иколай Владимирович, Заместитель министра области — начальник департамента социального строительства курирует реализацию региональных программ строительства, реконструкции и капитального ремонта объектов социальной сферы на территории Белгородской области.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Соглашение Соглашение о предоставлении субсидии юридическому (физическому) лицу 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1.4.3. К.4.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"Представлен отчет о выполнении соглашения о предоставлении субсидии юридическому (физическому) лицу"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31.08.2027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Сафронов Н</w:t>
            </w:r>
            <w:r>
              <w:rPr>
                <w:sz w:val="22"/>
              </w:rPr>
              <w:t xml:space="preserve">иколай Владимирович, Заместитель министра области — начальник департамента социального строительства курирует реализацию региональных программ строительства, реконструкции и капитального ремонта объектов социальной сферы на территории Белгородской области.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о выполнении соглашения о предоставлении субсидии юридическому (физическому) лицу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1.4.3. К.5.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точка"Произведена оплата поставленных товаров, выполненных работ, оказанных услуг по государственному (муниципальному) контракту"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29.10.2027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Сафронов Н</w:t>
            </w:r>
            <w:r>
              <w:rPr>
                <w:sz w:val="22"/>
              </w:rPr>
              <w:t xml:space="preserve">иколай Владимирович, Заместитель министра области — начальник департамента социального строительства курирует реализацию региональных программ строительства, реконструкции и капитального ремонта объектов социальной сферы на территории Белгородской области.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Платежное поручение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1.4.3. К.6.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точка"Обеспечен мониторинг реализации соответствующего проекта (в части мероприятия (результата) соответствующего проекта)"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24.12.2027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Андронова Елена Алексеевна,Заместитель министра – начальник департамента организационно-контрольной,кадровой и правовой работы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Приказ Приказ министерства здравоохранения Белгородской области об ответственных за 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1.4.3. К.7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точка"Произведена приемка поставленных товаров, выполненных работ, оказанных услуг"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24.12.2027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Сафронов Н</w:t>
            </w:r>
            <w:r>
              <w:rPr>
                <w:sz w:val="22"/>
              </w:rPr>
              <w:t xml:space="preserve">иколай Владимирович, Заместитель министра области — начальник департамента социального строительства курирует реализацию региональных программ строительства, реконструкции и капитального ремонта объектов социальной сферы на территории Белгородской области.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Акт Акт приёмки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1.4.3. К.8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точка"Принято обязательство (%)"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24.12.2027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Иконников Андрей Александрович, министр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АСММС "Контракты ФП "Модернизация первичного звена здравоохранения РФ" 2023 - 2025"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1.4.4. 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Мероприятие (результат) "Построены (реконструированы, приобретены) объекты первичного звена здравоохранения" в 2028 году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01.01.2028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Отчет. Строительство (реконструкция) объектов капитального строительства медицинских организаций; приобретение объектов недвижимого имущества, с даты ввода в эксплуатацию которых прошло более 5 лет, и некапитальных строений, с даты завершения с</w:t>
            </w:r>
            <w:r>
              <w:rPr>
                <w:sz w:val="22"/>
              </w:rPr>
              <w:t xml:space="preserve">троительства которых прошлое более 5 лет, а также земельных участков, на которых они находятся, для размещения медицинских организаций; приобретение и монтаж быстровозводимых модульных конструкций врачебных амбулаторий, центров (отделений) общей врачебной 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практики (семейной медицины), фельдшерско-</w:t>
            </w:r>
            <w:r>
              <w:rPr>
                <w:sz w:val="22"/>
              </w:rPr>
              <w:t xml:space="preserve">акушерских пунктов, фельдшерских пунктов, фельдшерских здравпунктов; строительство (в том числе с использованием быстровозводимых модульных конструкций) некапитальных строений медицинских организаций. В результате создания объектов медицинских организаций </w:t>
            </w:r>
            <w:r>
              <w:rPr>
                <w:sz w:val="22"/>
              </w:rPr>
              <w:t xml:space="preserve">население может получать первичную медико-санитарную медицинскую помощь с приближением к месту жительства, месту обучения или работы, исходя из потребностей всех групп населения. Значение результата характеризует количество введённых в эксплуатацию единиц 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объектов после завершения строительства (реконструкци).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1.4.4. К.1.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"Закупка включена в план закупок"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30.03.2028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документа.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Закупка включена в план закупок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1.4.4. К.2.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"Сведения о государственном (муниципальном) контракте внесены в реестр контрактов, заключенных заказчиками по результатам закупок"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30.06.2028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документа.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Сведения о заключенном контракте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1.4.4. К.3.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"Отчет о ходе реализации проекта в части приобретения оборудования в медицинские организации"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29.09.2028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Баркунов Артём Андреевич, начальник инженерно-технического отдела департамента организационно-контрольной, кадровой и правовой работы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Пояснительная записка 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1.4.4. К.4.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точка"Произведена приемка поставленных товаров, выполненных работ, оказанных услуг"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Сафронов Н</w:t>
            </w:r>
            <w:r>
              <w:rPr>
                <w:sz w:val="22"/>
              </w:rPr>
              <w:t xml:space="preserve">иколай Владимирович, Заместитель министра области — начальник департамента социального строительства курирует реализацию региональных программ строительства, реконструкции и капитального ремонта объектов социальной сферы на территории Белгородской области.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Акт Акт приёмки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1.4.4. К.5.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точка"Произведена оплата поставленных товаров, выполненных работ, оказанных услуг по государственному (муниципальному) контракту"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Сафронов Н</w:t>
            </w:r>
            <w:r>
              <w:rPr>
                <w:sz w:val="22"/>
              </w:rPr>
              <w:t xml:space="preserve">иколай Владимирович, Заместитель министра области — начальник департамента социального строительства курирует реализацию региональных программ строительства, реконструкции и капитального ремонта объектов социальной сферы на территории Белгородской области.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Платежное поручение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1.4.4. К.6.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Сафронов Н</w:t>
            </w:r>
            <w:r>
              <w:rPr>
                <w:sz w:val="22"/>
              </w:rPr>
              <w:t xml:space="preserve">иколай Владимирович, Заместитель министра области — начальник департамента социального строительства курирует реализацию региональных программ строительства, реконструкции и капитального ремонта объектов социальной сферы на территории Белгородской области.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Соглашение Соглашение о предоставлении субсидии юридическому (физическому) лицу 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1.4.4. К.7.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"Представлен отчет о выполнении соглашения о предоставлении субсидии юридическому (физическому) лицу"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Сафронов Н</w:t>
            </w:r>
            <w:r>
              <w:rPr>
                <w:sz w:val="22"/>
              </w:rPr>
              <w:t xml:space="preserve">иколай Владимирович, Заместитель министра области — начальник департамента социального строительства курирует реализацию региональных программ строительства, реконструкции и капитального ремонта объектов социальной сферы на территории Белгородской области.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о выполнении соглашения о предоставлении субсидии юридическому (физическому) лицу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1.4.4. К.8.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точка"Обеспечен мониторинг реализации соответствующего проекта (в части мероприятия (результата) соответствующего проекта)"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Андронова Елена Алексеевна,Заместитель министра – начальник департамента организационно-контрольной,кадровой и правовой работы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Приказ Приказ министерства здравоохранения Белгородской области об ответственных за 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1.4.4. К.9.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точка"Принято обязательство (%)"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Иконников Андрей Александрович, министр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АСММС "Контракты ФП "Модернизация первичного звена здравоохранения РФ" 2023 - 2025"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1.4.5. 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Мероприятие (результат) "Построены (реконструированы, приобретены) объекты первичного звена здравоохранения" в 2029 году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01.01.2029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Отчет. Строительство (реконструкция) объектов капитального строительства медицинских организаций; приобретение объектов недвижимого имущества, с даты ввода в эксплуатацию которых прошло более 5 лет, и некапитальных строений, с даты завершения с</w:t>
            </w:r>
            <w:r>
              <w:rPr>
                <w:sz w:val="22"/>
              </w:rPr>
              <w:t xml:space="preserve">троительства которых прошлое более 5 лет, а также земельных участков, на которых они находятся, для размещения медицинских организаций; приобретение и монтаж быстровозводимых модульных конструкций врачебных амбулаторий, центров (отделений) общей врачебной 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практики (семейной медицины), фельдшерско-</w:t>
            </w:r>
            <w:r>
              <w:rPr>
                <w:sz w:val="22"/>
              </w:rPr>
              <w:t xml:space="preserve">акушерских пунктов, фельдшерских пунктов, фельдшерских здравпунктов; строительство (в том числе с использованием быстровозводимых модульных конструкций) некапитальных строений медицинских организаций. В результате создания объектов медицинских организаций </w:t>
            </w:r>
            <w:r>
              <w:rPr>
                <w:sz w:val="22"/>
              </w:rPr>
              <w:t xml:space="preserve">население может получать первичную медико-санитарную медицинскую помощь с приближением к месту жительства, месту обучения или работы, исходя из потребностей всех групп населения. Значение результата характеризует количество введённых в эксплуатацию единиц 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объектов после завершения строительства (реконструкци).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1.4.5. К.1.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точка"Обеспечен мониторинг реализации соответствующего проекта (в части мероприятия (результата) соответствующего проекта)"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1.4.5. К.2.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"Закупка включена в план закупок"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1.4.5. К.3.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"Сведения о государственном (муниципальном) контракте внесены в реестр контрактов, заключенных заказчиками по результатам закупок"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1.4.5. К.4.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точка"Произведена приемка поставленных товаров, выполненных работ, оказанных услуг"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1.4.5. К.5.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точка"Произведена оплата поставленных товаров, выполненных работ, оказанных услуг по государственному (муниципальному) контракту"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1.4.5. К.6.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точка"Принято обязательство (%)"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1.4.5. К.7.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1.4.5. К.8.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точка"Предоставлен отчет о выполнении соглашения о предоставлении субсидии юридическому (физическому) лицу"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1.4.6.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Мероприятие (результат) "Построены (реконструированы, приобретены) объекты первичного звена здравоохранения" в 2029 году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01.01.2030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Отчет. Строительство (реконструкция) объектов капитального строительства медицинских организаций; приобретение объектов недвижимого имущества, с даты ввода в эксплуатацию которых прошло более 5 лет, и некапитальных строений, с даты завершения с</w:t>
            </w:r>
            <w:r>
              <w:rPr>
                <w:sz w:val="22"/>
              </w:rPr>
              <w:t xml:space="preserve">троительства которых прошлое более 5 лет, а также земельных участков, на которых они находятся, для размещения медицинских организаций; приобретение и монтаж быстровозводимых модульных конструкций врачебных амбулаторий, центров (отделений) общей врачебной 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практики (семейной медицины), фельдшерско-</w:t>
            </w:r>
            <w:r>
              <w:rPr>
                <w:sz w:val="22"/>
              </w:rPr>
              <w:t xml:space="preserve">акушерских пунктов, фельдшерских пунктов, фельдшерских здравпунктов; строительство (в том числе с использованием быстровозводимых модульных конструкций) некапитальных строений медицинских организаций. В результате создания объектов медицинских организаций </w:t>
            </w:r>
            <w:r>
              <w:rPr>
                <w:sz w:val="22"/>
              </w:rPr>
              <w:t xml:space="preserve">население может получать первичную медико-санитарную медицинскую помощь с приближением к месту жительства, месту обучения или работы, исходя из потребностей всех групп населения. Значение результата характеризует количество введённых в эксплуатацию единиц 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объектов после завершения строительства (реконструкци).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1.4.6. К.1.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точка"Обеспечен мониторинг реализации соответствующего проекта (в части мероприятия (результата) соответствующего проекта)" 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25.12.2030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1.4.6. К.2.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точка"Закупка включена в план закупок"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31.12.2030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1.4.6. К.3.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точка"Сведения о государственном (муниципальном) контракте внесены в реестр контрактов, заключенных заказчиками по результатам закупок"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31.12.2030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1.4.6. К.4.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точка"Произведена приемка поставленных товаров, выполненных работ, оказанных услуг"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31.12.2030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1.4.6. К.5.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точка"Произведена оплата поставленных товаров, выполненных работ, оказанных услуг по государственному(муниципальному) контракту"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 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31.12.2030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1.4.6. К.6.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точка"Принято обязательство (%)"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31.12.2030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1.4.6. К.7.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31.12.2030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1.4.6. К.8.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точка"Предоставлен отчет о выполнении соглашения о предоставлении субсидии юридическому (физическому) лицу"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31.12.2030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Козлитина Оксана Петровна, министр строительства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Мероприятие (результат) "Пр</w:t>
            </w:r>
            <w:r>
              <w:rPr>
                <w:sz w:val="22"/>
              </w:rPr>
              <w:t xml:space="preserve">иобретено оборудование в медицинские организации, оказывающие первичную медико-санитарную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100 тыс. человек" 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01.01.2025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1 259 839,7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Отчет. Материально-техническая база мед</w:t>
            </w:r>
            <w:r>
              <w:rPr>
                <w:sz w:val="22"/>
              </w:rPr>
              <w:t xml:space="preserve">ицинских организаций, оказывающих первичную медико-санитарную помощь взрослым и детям, их обособленных структурных подразделений, а также медицинских организаций, расположенных в сельской местности, поселках городского типа и малых городах с численностью н</w:t>
            </w:r>
            <w:r>
              <w:rPr>
                <w:sz w:val="22"/>
              </w:rPr>
              <w:t xml:space="preserve">аселения до 100 тыс. человек приводится в соответствие с порядками оказания медицинской помощи. Снижается количество оборудования для оказания медицинской помощи со сроком эксплуатации более 10 лет в медицинских организациях, оказывающих первичную медико-с</w:t>
            </w:r>
            <w:r>
              <w:rPr>
                <w:sz w:val="22"/>
              </w:rPr>
              <w:t xml:space="preserve">анитарную помощь, а также в медицинских организация, расположенных в сельской местности, поселках городского типа и малых городах с численностью населения до 100 тыс. человек. Значение результата характеризирует количество единиц закупленного оборудования.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1.5.1.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Мероприятие (результат) "Приобретено о</w:t>
            </w:r>
            <w:r>
              <w:rPr>
                <w:sz w:val="22"/>
              </w:rPr>
              <w:t xml:space="preserve">борудование в медицинские организации, оказывающие первичную медико-санитарную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100 тыс. человек" за 2025 год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01.01.2025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Отчет. Материально-техническая база мед</w:t>
            </w:r>
            <w:r>
              <w:rPr>
                <w:sz w:val="22"/>
              </w:rPr>
              <w:t xml:space="preserve">ицинских организаций, оказывающих первичную медико-санитарную помощь взрослым и детям, их обособленных структурных подразделений, а также медицинских организаций, расположенных в сельской местности, поселках городского типа и малых городах с численностью н</w:t>
            </w:r>
            <w:r>
              <w:rPr>
                <w:sz w:val="22"/>
              </w:rPr>
              <w:t xml:space="preserve">аселения до 100 тыс. человек приводится в соответствие с порядками оказания медицинской помощи. Снижается количество оборудования для оказания медицинской помощи со сроком эксплуатации более 10 лет в медицинских организациях, оказывающих первичную медико-с</w:t>
            </w:r>
            <w:r>
              <w:rPr>
                <w:sz w:val="22"/>
              </w:rPr>
              <w:t xml:space="preserve">анитарную помощь, а также в медицинских организация, расположенных в сельской местности, поселках городского типа и малых городах с численностью населения до 100 тыс. человек. Значение результата характеризирует количество единиц закупленного оборудования.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1.5.1. К.1.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"Закупка включена в план закупок"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26.03.2025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документа.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Закупка включена в план закупок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1.5.1. К.2.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"Сведения о государственном (муниципальном) контракте внесены в реестр контрактов, заключенных заказчиками по результатам закупок"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30.06.2025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документа.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Сведения о заключенном контракте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1.5.1. К.3.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"Отчет о ходе реализации проекта в части приобретения транспортных средств в медицинские организации"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30.09.2025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вид документа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Информационная справка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1.5.1. К.4.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"Произведена приемка поставленных товаров, выполненных работ, оказанных услуг"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25.12.2025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Акт.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Акт приёмки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1.5.1. К.5.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точка"Предоставлен отчет о выполнении соглашения о предоставлении субсидии юридическому (физическому) лицу"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25.12.2025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о выполнении соглашения о предоставлении субсидии юридическому (физическому) лицу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1.5.1. К.6.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25.12.2025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Соглашение. Соглашение о предоставлении субсидии юридическому (физическому) лицу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1.5.1. К.7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точка"Произведена оплата поставленных товаров, выполненных работ, оказанных услуг по государственному (муниципальному) контракту"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25.12.2025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Платежное поручение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1.5.1. К.8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точка"Обеспечен мониторинг реализации соответствующего проекта (в части мероприятия (результата) соответствующего проекта)"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26.12.2025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Иконников Андрей Александрович, министр здравоохранения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Приказ министерства здравоохранения Белгородской области об ответственных за мониторинг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1.5.1. К.9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"Услуга оказана (работы выполнены)"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29.12.2025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Акты-приема передачи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1.5.1. К.10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"Принято обязательство (%)"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Иконников Андрей Александрович, министр здравоохранения Белгородской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АСММС "Контракты ФП "Модернизация первичного звена здравоохранения РФ" 2023 - 2025"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1.5.2.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Мероприятие (результат) "Приобретено о</w:t>
            </w:r>
            <w:r>
              <w:rPr>
                <w:sz w:val="22"/>
              </w:rPr>
              <w:t xml:space="preserve">борудование в медицинские организации, оказывающие первичную медико-санитарную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100 тыс. человек" за 2026 год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01.01.2026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Отчет. Материально-техническая база мед</w:t>
            </w:r>
            <w:r>
              <w:rPr>
                <w:sz w:val="22"/>
              </w:rPr>
              <w:t xml:space="preserve">ицинских организаций, оказывающих первичную медико-санитарную помощь взрослым и детям, их обособленных структурных подразделений, а также медицинских организаций, расположенных в сельской местности, поселках городского типа и малых городах с численностью н</w:t>
            </w:r>
            <w:r>
              <w:rPr>
                <w:sz w:val="22"/>
              </w:rPr>
              <w:t xml:space="preserve">аселения до 100 тыс. человек приводится в соответствие с порядками оказания медицинской помощи. Снижается количество оборудования для оказания медицинской помощи со сроком эксплуатации более 10 лет в медицинских организациях, оказывающих первичную медико-с</w:t>
            </w:r>
            <w:r>
              <w:rPr>
                <w:sz w:val="22"/>
              </w:rPr>
              <w:t xml:space="preserve">анитарную помощь, а также в медицинских организация, расположенных в сельской местности, поселках городского типа и малых городах с численностью населения до 100 тыс. человек. Значение результата характеризирует количество единиц закупленного оборудования.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1.5.2. К.1.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31.03.2026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Соглашение. Соглашение о предоставлении субсидии юридическому (физическому) лицу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1.5.2. К.2.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"Закупка включена в план закупок"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29.05.26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документа.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Закупка включена в план закупок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1.5.2. К.3.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"Сведения о государственном (муниципальном) контракте внесены в реестр контрактов, заключенных заказчиками по результатам закупок"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31.08.2026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документа.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Сведения о заключенном контракте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1.5.2. К.4.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"Произведена приемка поставленных товаров, выполненных работ, оказанных услуг"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25.12.2026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Акт.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Акт приёмки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1.5.2. К.5.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точка"Произведена оплата поставленных товаров, выполненных работ, оказанных услуг по государственному (муниципальному) контракту"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25.12.2026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Платежное поручение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1.5.2. К.6.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точка"Обеспечен мониторинг реализации соответствующего проекта (в части мероприятия (результата) соответствующего проекта)"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25.12.2026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Иконников Андрей Александрович, министр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Приказ министерства здравоохранения Белгородской области об ответственных за мониторинг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1.5.2. К.7.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"Услуга оказана (работы выполнены)"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29.12.2026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Акты-приема передачи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1.5.2. К.8.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"Принято обязательство (%)"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Иконников Андрей Александрович, министр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АСММС "Контракты ФП "Модернизация первичного звена здравоохранения РФ"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1.5.2. К.9.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точка"Предоставлен отчет о выполнении соглашения о предоставлении субсидии юридическому (физическому) лицу"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о выполнении соглашения о предоставлении субсидии юридическому (физическому) лицу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1.5.3.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Мероприятие (результат) "Приобретено о</w:t>
            </w:r>
            <w:r>
              <w:rPr>
                <w:sz w:val="22"/>
              </w:rPr>
              <w:t xml:space="preserve">борудование в медицинские организации, оказывающие первичную медико-санитарную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100 тыс. человек" за 2027 год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01.01.2027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Отчет. Материально-техническая база мед</w:t>
            </w:r>
            <w:r>
              <w:rPr>
                <w:sz w:val="22"/>
              </w:rPr>
              <w:t xml:space="preserve">ицинских организаций, оказывающих первичную медико-санитарную помощь взрослым и детям, их обособленных структурных подразделений, а также медицинских организаций, расположенных в сельской местности, поселках городского типа и малых городах с численностью н</w:t>
            </w:r>
            <w:r>
              <w:rPr>
                <w:sz w:val="22"/>
              </w:rPr>
              <w:t xml:space="preserve">аселения до 100 тыс. человек приводится в соответствие с порядками оказания медицинской помощи. Снижается количество оборудования для оказания медицинской помощи со сроком эксплуатации более 10 лет в медицинских организациях, оказывающих первичную медико-с</w:t>
            </w:r>
            <w:r>
              <w:rPr>
                <w:sz w:val="22"/>
              </w:rPr>
              <w:t xml:space="preserve">анитарную помощь, а также в медицинских организация, расположенных в сельской местности, поселках городского типа и малых городах с численностью населения до 100 тыс. человек. Значение результата характеризирует количество единиц закупленного оборудования.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1.5.3. К.1.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31.03.2027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Соглашение. Соглашение о предоставлении субсидии юридическому (физическому) лицу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1.5.3. К.2.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"Закупка включена в план закупок"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31.05.27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документа.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Закупка включена в план закупок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1.5.3. К.3.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"Сведения о государственном (муниципальном) контракте внесены в реестр контрактов, заключенных заказчиками по результатам закупок"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31.08.2027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документа.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Сведения о заключенном контракте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1.5.3. К.4.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точка"Обеспечен мониторинг реализации соответствующего проекта (в части мероприятия (результата) соответствующего проекта)"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26.12.2027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Иконников Андрей Александрович, министр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Приказ министерства здравоохранения Белгородской области об ответственных за мониторинг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1.5.3. К.5.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"Произведена приемка поставленных товаров, выполненных работ, оказанных услуг"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27.12.2027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Акт.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Акт приёмки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1.5.3. К.6.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точка"Произведена оплата поставленных товаров, выполненных работ, оказанных услуг по государственному (муниципальному) контракту"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27.12.2027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Платежное поручение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1.5.3. К.7.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"Услуга оказана (работы выполнены)"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29.12.2027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Акты-приема передачи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1.5.3. К.8.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"Принято обязательство (%)"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Иконников Андрей Александрович, министр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АСММС "Контракты ФП "Модернизация первичного звена здравоохранения РФ"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1.5.3. К.9.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точка"Предоставлен отчет о выполнении соглашения о предоставлении субсидии юридическому (физическому) лицу"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о выполнении соглашения о предоставлении субсидии юридическому (физическому) лицу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1.5.4.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Мероприятие (результат) "Приобретено о</w:t>
            </w:r>
            <w:r>
              <w:rPr>
                <w:sz w:val="22"/>
              </w:rPr>
              <w:t xml:space="preserve">борудование в медицинские организации, оказывающие первичную медико-санитарную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100 тыс. человек" за 2028 год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01.01.2028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Отчет. Материально-техническая база мед</w:t>
            </w:r>
            <w:r>
              <w:rPr>
                <w:sz w:val="22"/>
              </w:rPr>
              <w:t xml:space="preserve">ицинских организаций, оказывающих первичную медико-санитарную помощь взрослым и детям, их обособленных структурных подразделений, а также медицинских организаций, расположенных в сельской местности, поселках городского типа и малых городах с численностью н</w:t>
            </w:r>
            <w:r>
              <w:rPr>
                <w:sz w:val="22"/>
              </w:rPr>
              <w:t xml:space="preserve">аселения до 100 тыс. человек приводится в соответствие с порядками оказания медицинской помощи. Снижается количество оборудования для оказания медицинской помощи со сроком эксплуатации более 10 лет в медицинских организациях, оказывающих первичную медико-с</w:t>
            </w:r>
            <w:r>
              <w:rPr>
                <w:sz w:val="22"/>
              </w:rPr>
              <w:t xml:space="preserve">анитарную помощь, а также в медицинских организация, расположенных в сельской местности, поселках городского типа и малых городах с численностью населения до 100 тыс. человек. Значение результата характеризирует количество единиц закупленного оборудования.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1.5.4. К.1.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31.03.2028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Соглашение. Соглашение о предоставлении субсидии юридическому (физическому) лицу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1.5.4. К.2.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"Закупка включена в план закупок"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31.05.28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документа.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Закупка включена в план закупок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1.5.4. К.3.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"Сведения о государственном (муниципальном) контракте внесены в реестр контрактов, заключенных заказчиками по результатам закупок"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31.08.2028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документа.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Сведения о заключенном контракте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1.5.4. К.4.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"Произведена приемка поставленных товаров, выполненных работ, оказанных услуг"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Акт.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Акт приёмки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1.5.4. К.5.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точка"Произведена оплата поставленных товаров, выполненных работ, оказанных услуг по государственному (муниципальному) контракту"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Платежное поручение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1.5.4. К.6.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точка"Обеспечен мониторинг реализации соответствующего проекта (в части мероприятия (результата) соответствующего проекта)"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Иконников Андрей Александрович, министр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Приказ министерства здравоохранения Белгородской области об ответственных за мониторинг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1.5.4. К.7.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"Услуга оказана (работы выполнены)"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29.12.2028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Акты-приема передачи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1.5.4. К.8.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 "Принято обязательство (%)"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Иконников Андрей Александрович, министр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АСММС "Контракты ФП "Модернизация первичного звена здравоохранения РФ"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1.5.4. К.9.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точка"Предоставлен отчет о выполнении соглашения о предоставлении субсидии юридическому (физическому) лицу"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о выполнении соглашения о предоставлении субсидии юридическому (физическому) лицу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1.5.5.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Мероприятие (результат) "Приобретено о</w:t>
            </w:r>
            <w:r>
              <w:rPr>
                <w:sz w:val="22"/>
              </w:rPr>
              <w:t xml:space="preserve">борудование в медицинские организации, оказывающие первичную медико-санитарную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100 тыс. человек" за 2029 год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01.01.2029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Отчет. Материально-техническая база мед</w:t>
            </w:r>
            <w:r>
              <w:rPr>
                <w:sz w:val="22"/>
              </w:rPr>
              <w:t xml:space="preserve">ицинских организаций, оказывающих первичную медико-санитарную помощь взрослым и детям, их обособленных структурных подразделений, а также медицинских организаций, расположенных в сельской местности, поселках городского типа и малых городах с численностью н</w:t>
            </w:r>
            <w:r>
              <w:rPr>
                <w:sz w:val="22"/>
              </w:rPr>
              <w:t xml:space="preserve">аселения до 100 тыс. человек приводится в соответствие с порядками оказания медицинской помощи. Снижается количество оборудования для оказания медицинской помощи со сроком эксплуатации более 10 лет в медицинских организациях, оказывающих первичную медико-с</w:t>
            </w:r>
            <w:r>
              <w:rPr>
                <w:sz w:val="22"/>
              </w:rPr>
              <w:t xml:space="preserve">анитарную помощь, а также в медицинских организация, расположенных в сельской местности, поселках городского типа и малых городах с численностью населения до 100 тыс. человек. Значение результата характеризирует количество единиц закупленного оборудования.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1.5.5. К.1.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точка"Обеспечен мониторинг реализации соответствующего проекта (в части мероприятия (результата) соответствующего проекта)"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28.12.2029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1.5.5. К.2.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точка"Услуга оказана (работы выполнены)"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4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1.5.5. К.3.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точка"Закупка включена в план закупок"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4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1.5.5. К.4.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точка"Сведения о государственном (муниципальном) контракте внесены в реестр контрактов, заключенных заказчиками по результатам закупок"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4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1.5.5. К.5.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точка"Произведена приемка поставленных товаров, выполненных работ, оказанных услуг"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4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1.5.5. К.6.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точка"Произведена оплата поставленных товаров, выполненных работ, оказанных услуг по государственному (муниципальному) контракту"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4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1.5.5. К.7.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точка"Принято обязательство (%)"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4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1.5.5. К.8.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4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1.5.5. К.9.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точка"Предоставлен отчет о выполнении соглашения о предоставлении субсидии юридическому (физическому) лицу"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4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1.5.6.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Мероприятие (результат) "Приобретено о</w:t>
            </w:r>
            <w:r>
              <w:rPr>
                <w:sz w:val="22"/>
              </w:rPr>
              <w:t xml:space="preserve">борудование в медицинские организации, оказывающие первичную медико-санитарную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100 тыс. человек" за 2030 год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01.01.2030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Отчет. Материально-техническая база мед</w:t>
            </w:r>
            <w:r>
              <w:rPr>
                <w:sz w:val="22"/>
              </w:rPr>
              <w:t xml:space="preserve">ицинских организаций, оказывающих первичную медико-санитарную помощь взрослым и детям, их обособленных структурных подразделений, а также медицинских организаций, расположенных в сельской местности, поселках городского типа и малых городах с численностью н</w:t>
            </w:r>
            <w:r>
              <w:rPr>
                <w:sz w:val="22"/>
              </w:rPr>
              <w:t xml:space="preserve">аселения до 100 тыс. человек приводится в соответствие с порядками оказания медицинской помощи. Снижается количество оборудования для оказания медицинской помощи со сроком эксплуатации более 10 лет в медицинских организациях, оказывающих первичную медико-с</w:t>
            </w:r>
            <w:r>
              <w:rPr>
                <w:sz w:val="22"/>
              </w:rPr>
              <w:t xml:space="preserve">анитарную помощь, а также в медицинских организация, расположенных в сельской местности, поселках городского типа и малых городах с численностью населения до 100 тыс. человек. Значение результата характеризирует количество единиц закупленного оборудования.</w:t>
            </w:r>
            <w:r/>
          </w:p>
        </w:tc>
      </w:tr>
      <w:tr>
        <w:tblPrEx/>
        <w:trPr>
          <w:trHeight w:val="24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1.5.6. К.1.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точка"Обеспечен мониторинг реализации соответствующего проекта (в части мероприятия (результата) соответствующего проекта)"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26.12.2030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4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1.5.6. К.2.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точка"Услуга оказана (работы выполнены)"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27.12.2030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4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1.5.6. К.3.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точка"Закупка включена в план закупок"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4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1.5.6. К.4.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точка"Сведения о государственном (муниципальном) контракте внесены в реестр контрактов, заключенных заказчиками по результатам закупок"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4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1.5.6. К.5.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точка"Произведена приемка поставленных товаров, выполненных работ, оказанных услуг"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4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1.5.6. К.6.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точка"Произведена оплата поставленных товаров, выполненных работ, оказанных услуг по государственному (муниципальному) контракту"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4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1.5.6. К.7.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точка"Принято обязательство (%)"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4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1.5.6. К.8.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4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1.5.6. К.9.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точка"Предоставлен отчет о выполнении соглашения о предоставлении субсидии юридическому (физическому) лицу"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5217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1.6.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Мероприятие (результат) "Приобретены транспортные средства (за исключением автомобилей скорой медицинской помощи) в медицинские организации оказывающие первичную медико-санитарную помощь, в том числе приобретение ПМК"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01.01.2025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Баркунов Артём Андреевич, начальник инженерно-технического отдела департамента организационно-контрольной, кадровой и правовой работы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39 999,0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Отчет. Медицинские организации, оказывающие перв</w:t>
            </w:r>
            <w:r>
              <w:rPr>
                <w:sz w:val="22"/>
              </w:rPr>
              <w:t xml:space="preserve">ичную медико-санитарную помощь, а также медицинские организации, расположенные в сельской местности, поселках городского типа и малых городах с численностью населения до 100 тыс. человек, дооснащены/переоснащены транспортными средствами (за исключением авт</w:t>
            </w:r>
            <w:r>
              <w:rPr>
                <w:sz w:val="22"/>
              </w:rPr>
              <w:t xml:space="preserve">омобилей скорой медицинской помощи) для доставки пациентов в медицинские организации, доставки медицинских работников до места жительства пациентов,перевозки биологических материалов для исследований, доставки лекарственных препаратов до жителей отдаленных</w:t>
            </w:r>
            <w:r>
              <w:rPr>
                <w:sz w:val="22"/>
              </w:rPr>
              <w:t xml:space="preserve"> районов, доставки населения в медицинские организации для проведения диспансеризации и диспансерного наблюдения и обратно, доставки беременных женщин для проведения осмотров и обратно, а также для доставки несовершеннолетних и маломобильных пациентов до м</w:t>
            </w:r>
            <w:r>
              <w:rPr>
                <w:sz w:val="22"/>
              </w:rPr>
              <w:t xml:space="preserve">едицинских организаций и обратно. Цель - повышение доступности медицинской помощи для населения. Значение результата характеризирует количество единиц    закупленных транспортные средства (за исключением автомобилей скорой медицинской помощи), включая ПМК.</w:t>
            </w:r>
            <w:r/>
          </w:p>
        </w:tc>
      </w:tr>
      <w:tr>
        <w:tblPrEx/>
        <w:trPr>
          <w:trHeight w:val="5217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1.6.1.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Мероприятие (результат) "Приобретены транспортные средства (за исключением автомобилей скорой медицинской помощи) в медицинские организации оказывающие первичную медико-санитарную помощь, в том числе приобретение ПМК" в 2025 году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01.01.2025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31.12.2025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Баркунов Артём Андреевич, начальник инженерно-технического отдела департамента организационно-контрольной, кадровой и правовой работы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Отчет. Медицинские организации, оказывающие перв</w:t>
            </w:r>
            <w:r>
              <w:rPr>
                <w:sz w:val="22"/>
              </w:rPr>
              <w:t xml:space="preserve">ичную медико-санитарную помощь, а также медицинские организации, расположенные в сельской местности, поселках городского типа и малых городах с численностью населения до 100 тыс. человек, дооснащены/переоснащены транспортными средствами (за исключением авт</w:t>
            </w:r>
            <w:r>
              <w:rPr>
                <w:sz w:val="22"/>
              </w:rPr>
              <w:t xml:space="preserve">омобилей скорой медицинской помощи) для доставки пациентов в медицинские организации, доставки медицинских работников до места жительства пациентов,перевозки биологических материалов для исследований, доставки лекарственных препаратов до жителей отдаленных</w:t>
            </w:r>
            <w:r>
              <w:rPr>
                <w:sz w:val="22"/>
              </w:rPr>
              <w:t xml:space="preserve"> районов, доставки населения в медицинские организации для проведения диспансеризации и диспансерного наблюдения и обратно, доставки беременных женщин для проведения осмотров и обратно, а также для доставки несовершеннолетних и маломобильных пациентов до м</w:t>
            </w:r>
            <w:r>
              <w:rPr>
                <w:sz w:val="22"/>
              </w:rPr>
              <w:t xml:space="preserve">едицинских организаций и обратно. Цель - повышение доступности медицинской помощи для населения. Значение результата характеризирует количество единиц    закупленных транспортные средства (за исключением автомобилей скорой медицинской помощи), включая ПМК.</w:t>
            </w:r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1.6.1. К.1.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точка"Закупка включена в план закупок"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26.03.2025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Баркунов Артём Андреевич, начальник инженерно-технического отдела департамента организационно-контрольной, кадровой и правовой работы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Закупка включена в план закупок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1.6.1. К.2.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точка"Сведения о государственном (муниципальном) контракте внесены в реестр контрактов, заключенных заказчиками по результатам закупок"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30.06.2025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Баркунов Артём Андреевич, начальник инженерно-технического отдела департамента организационно-контрольной, кадровой и правовой работы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684"/>
              <w:ind w:left="0" w:firstLine="0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Сведения о государственном (муниципальном) контракте внесены в реестр контрактов</w:t>
            </w:r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1.6.1. К.3.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точка"Отчет о ходе реализации проекта в части приобретения транспортных средств в медицинские организации"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30.09.2025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Баркунов Артём Андреевич, начальник инженерно-технического отдела департамента организационно-контрольной, кадровой и правовой работы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Информационная справка 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1.6.1. К.4.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точка"Произведена приемка поставленных товаров, выполненных работ, оказанных услуг</w:t>
            </w:r>
            <w:r>
              <w:rPr>
                <w:color w:val="000000"/>
              </w:rPr>
              <w:t xml:space="preserve">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25.12.2025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Баркунов Артём Андреевич, начальник инженерно-технического отдела департамента организационно-контрольной, кадровой и правовой работы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Акт Акт приемки</w:t>
            </w:r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1.6.1. К.5.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точка"Предоставлен отчет о выполнении соглашения о предоставлении субсидии юридическому (физическому) лицу"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25.12.2025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15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Собакина Валерия Анатольевна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Заместитель начальника департамента – начальник отдела – главный бухгалтер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о выполнении соглашения о предоставлении субсидии юридическому (физическому) лицу</w:t>
            </w:r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1.6.1. К.6.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25.12.2025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Собакина Валерия Анатольевна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Заместитель начальника департамента – начальник отдела – главный бухгалтер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Соглашение Соглашение о предоставлении субсидии юридическому</w:t>
            </w:r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1.6.1. К.7.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точка"Произведена оплата поставленных товаров, выполненных работ, оказанных услуг по государственному (муниципальному) контракту"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25.12.2025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Баркунов Артём Андреевич, начальник инженерно-технического отдела департамента организационно-контрольной, кадровой и правовой работы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Платежное поручение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1.6.1. К.8.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точка"Обеспечен мониторинг реализации региональных проектов модернизации первичного звена здравоохранения (в части результата федерального проекта)"    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26.12.2025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Иконников Андрей Александрович, министр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Приказ Приказ министерства здравоохранения Белгородской области об ответственных за мониторинг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 </w:t>
            </w:r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1.6.1. К.9.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точка"Услуга оказана (работы выполнены)"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29.12.2025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Баркунов Артём Андреевич, начальник инженерно-технического отдела департамента организационно-контрольной, кадровой и правовой работы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Акт Акты приёма-передачи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1.6.1. К.10.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точка"Принято обязательство (%)"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31.12.2025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Баркунов Артём Андреевич, начальник инженерно-технического отдела департамента организационно-контрольной, кадровой и правовой работы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АСММС "Контракты ФП "Модернизация первичного звена здравоохранения РФ" 2023 - 2025"</w:t>
            </w:r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1.6.2.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Мероприятие (результат) "Приобретены транспортные средства (за исключением автомобилей скорой медицинской помощи) в медицинские организации оказывающие первичную медико-санитарную помощь, в том числе приобретение ПМК" в 2026 году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01.01.2026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Баркунов Артём Андреевич, начальник инженерно-технического отдела департамента организационно-контрольной, кадровой и правовой работы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Отчет. Медицинские организации, оказывающие перв</w:t>
            </w:r>
            <w:r>
              <w:rPr>
                <w:sz w:val="22"/>
              </w:rPr>
              <w:t xml:space="preserve">ичную медико-санитарную помощь, а также медицинские организации, расположенные в сельской местности, поселках городского типа и малых городах с численностью населения до 100 тыс. человек, дооснащены/переоснащены транспортными средствами (за исключением авт</w:t>
            </w:r>
            <w:r>
              <w:rPr>
                <w:sz w:val="22"/>
              </w:rPr>
              <w:t xml:space="preserve">омобилей скорой медицинской помощи) для доставки пациентов в медицинские организации, доставки медицинских работников до места жительства пациентов,перевозки биологических материалов для исследований, доставки лекарственных препаратов до жителей отдаленных</w:t>
            </w:r>
            <w:r>
              <w:rPr>
                <w:sz w:val="22"/>
              </w:rPr>
              <w:t xml:space="preserve"> районов, доставки населения в медицинские организации для проведения диспансеризации и диспансерного наблюдения и обратно, доставки беременных женщин для проведения осмотров и обратно, а также для доставки несовершеннолетних и маломобильных пациентов до м</w:t>
            </w:r>
            <w:r>
              <w:rPr>
                <w:sz w:val="22"/>
              </w:rPr>
              <w:t xml:space="preserve">едицинских организаций и обратно. Цель - повышение доступности медицинской помощи для населения. Значение результата характеризирует количество единиц    закупленных транспортные средства (за исключением автомобилей скорой медицинской помощи), включая ПМК.</w:t>
            </w:r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1.6.2. К.1.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точка"Закупка включена в план закупок"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27.03.2026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Баркунов Артём Андреевич, начальник инженерно-технического отдела департамента организационно-контрольной, кадровой и правовой работы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Закупка включена в план закупок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1.6.2. К.2.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точка"Сведения о государственном (муниципальном) контракте внесены в реестр контрактов, заключенных заказчиками по результатам закупок"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30.06.2026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Баркунов Артём Андреевич, начальник инженерно-технического отдела департамента организационно-контрольной, кадровой и правовой работы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684"/>
              <w:ind w:left="0" w:firstLine="0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Сведения о государственном (муниципальном) контракте внесены в реестр контрактов</w:t>
            </w:r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1.6.2. К.3.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точка"Произведена приемка поставленных товаров, выполненных работ, оказанных услуг</w:t>
            </w:r>
            <w:r>
              <w:rPr>
                <w:color w:val="000000"/>
              </w:rPr>
              <w:t xml:space="preserve">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30.09.2026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Баркунов Артём Андреевич, начальник инженерно-технического отдела департамента организационно-контрольной, кадровой и правовой работы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Акт Акт приемки</w:t>
            </w:r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1.6.2. К.4.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точка"Произведена оплата поставленных товаров, выполненных работ, оказанных услуг по государственному (муниципальному) контракту"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30.09.2026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Баркунов Артём Андреевич, начальник инженерно-технического отдела департамента организационно-контрольной, кадровой и правовой работы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Платежное поручение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1.6.2. К.5.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точка"Обеспечен мониторинг реализации соответствующего проекта (в части мероприятия (результата) соответствующего проекта)"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25.12.2026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Иконников Андрей Александрович, министр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Приказ Приказ министерства здравоохранения Белгородской области об ответственных за мониторинг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 </w:t>
            </w:r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1.6.2. К.6.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25.12.2026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Собакина Валерия Анатольевна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Заместитель начальника департамента – начальник отдела – главный бухгалтер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Соглашение Соглашение о предоставлении субсидии юридическому</w:t>
            </w:r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1.6.2. К.7.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точка"Предоставлен отчет о выполнении соглашения о предоставлении субсидии юридическому (физическому) лицу"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25.12.2026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Собакина Валерия Анатольевна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Заместитель начальника департамента – начальник отдела – главный бухгалтер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о выполнении соглашения о предоставлении субсидии юридическому (физическому) лицу</w:t>
            </w:r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1.6.2. К.8.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точка"Принято обязательство (%)"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25.12.2026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Иконников Андрей Александрович, министр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АСММС "Контракты ФП "Модернизация первичного звена здравоохранения РФ"</w:t>
            </w:r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1.6.2. К.9.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точка"Услуга оказана (работы выполнены)"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29.12.2026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Баркунов Артём Андреевич, начальник инженерно-технического отдела департамента организационно-контрольной, кадровой и правовой работы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Акт Акты приёма-передачи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1.6.3.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Мероприятие (результат) "Приобретены транспортные средства (за исключением автомобилей скорой медицинской помощи) в медицинские организации оказывающие первичную медико-санитарную помощь, в том числе приобретение ПМК" в 2027 году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01.01.2027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Баркунов Артём Андреевич, начальник инженерно-технического отдела департамента организационно-контрольной, кадровой и правовой работы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Отчет. Медицинские организации, оказывающие перв</w:t>
            </w:r>
            <w:r>
              <w:rPr>
                <w:sz w:val="22"/>
              </w:rPr>
              <w:t xml:space="preserve">ичную медико-санитарную помощь, а также медицинские организации, расположенные в сельской местности, поселках городского типа и малых городах с численностью населения до 100 тыс. человек, дооснащены/переоснащены транспортными средствами (за исключением авт</w:t>
            </w:r>
            <w:r>
              <w:rPr>
                <w:sz w:val="22"/>
              </w:rPr>
              <w:t xml:space="preserve">омобилей скорой медицинской помощи) для доставки пациентов в медицинские организации, доставки медицинских работников до места жительства пациентов,перевозки биологических материалов для исследований, доставки лекарственных препаратов до жителей отдаленных</w:t>
            </w:r>
            <w:r>
              <w:rPr>
                <w:sz w:val="22"/>
              </w:rPr>
              <w:t xml:space="preserve"> районов, доставки населения в медицинские организации для проведения диспансеризации и диспансерного наблюдения и обратно, доставки беременных женщин для проведения осмотров и обратно, а также для доставки несовершеннолетних и маломобильных пациентов до м</w:t>
            </w:r>
            <w:r>
              <w:rPr>
                <w:sz w:val="22"/>
              </w:rPr>
              <w:t xml:space="preserve">едицинских организаций и обратно. Цель - повышение доступности медицинской помощи для населения. Значение результата характеризирует количество единиц    закупленных транспортные средства (за исключением автомобилей скорой медицинской помощи), включая ПМК.</w:t>
            </w:r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1.6.3. К.1.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точка"Закупка включена в план закупок"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29.03.2027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Баркунов Артём Андреевич, начальник инженерно-технического отдела департамента организационно-контрольной, кадровой и правовой работы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Закупка включена в план закупок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1.6.3. К.2.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точка"Сведения о государственном (муниципальном) контракте внесены в реестр контрактов, заключенных заказчиками по результатам закупок"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30.06.2027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Баркунов Артём Андреевич, начальник инженерно-технического отдела департамента организационно-контрольной, кадровой и правовой работы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684"/>
              <w:ind w:left="0" w:firstLine="0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Сведения о государственном (муниципальном) контракте внесены в реестр контрактов</w:t>
            </w:r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1.6.3. К.3.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точка"Произведена приемка поставленных товаров, выполненных работ, оказанных услуг</w:t>
            </w:r>
            <w:r>
              <w:rPr>
                <w:color w:val="000000"/>
              </w:rPr>
              <w:t xml:space="preserve">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30.09.2027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Баркунов Артём Андреевич, начальник инженерно-технического отдела департамента организационно-контрольной, кадровой и правовой работы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Акт Акт приемки</w:t>
            </w:r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1.6.3. К.4.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точка"Произведена оплата поставленных товаров, выполненных работ, оказанных услуг по государственному (муниципальному) контракту"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30.09.2027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Баркунов Артём Андреевич, начальник инженерно-технического отдела департамента организационно-контрольной, кадровой и правовой работы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Платежное поручение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1.6.3. К.5.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24.12.2027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Собакина Валерия Анатольевна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Заместитель начальника департамента – начальник отдела – главный бухгалтер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Соглашение Соглашение о предоставлении субсидии юридическому</w:t>
            </w:r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1.6.3. К.6.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точка"Предоставлен отчет о выполнении соглашения о предоставлении субсидии юридическому (физическому) лицу"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24.12.2027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Собакина Валерия Анатольевна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Заместитель начальника департамента – начальник отдела – главный бухгалтер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о выполнении соглашения о предоставлении субсидии юридическому (физическому) лицу</w:t>
            </w:r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1.6.3. К.7.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точка"Принято обязательство (%)"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24.12.2027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Иконников Андрей Александрович, министр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АСММС "Контракты ФП "Модернизация первичного звена здравоохранения РФ"</w:t>
            </w:r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1.6.3. К.8.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точка"Обеспечен мониторинг реализации соответствующего проекта (в части мероприятия (результата) соответствующего проекта)"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27.12.2027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Иконников Андрей Александрович, министр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Приказ Приказ министерства здравоохранения Белгородской области об ответственных за мониторинг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 </w:t>
            </w:r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1.6.3. К.9.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точка"Услуга оказана (работы выполнены)"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29.12.2027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Баркунов Артём Андреевич, начальник инженерно-технического отдела департамента организационно-контрольной, кадровой и правовой работы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Акт Акты приёма-передачи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1.6.4.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Мероприятие (результат) "Приобретены транспортные средства (за исключением автомобилей скорой медицинской помощи) в медицинские организации оказывающие первичную медико-санитарную помощь, в том числе приобретение ПМК" в 2028 году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01.01.2028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Баркунов Артём Андреевич, начальник инженерно-технического отдела департамента организационно-контрольной, кадровой и правовой работы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Отчет. Медицинские организации, оказывающие перв</w:t>
            </w:r>
            <w:r>
              <w:rPr>
                <w:sz w:val="22"/>
              </w:rPr>
              <w:t xml:space="preserve">ичную медико-санитарную помощь, а также медицинские организации, расположенные в сельской местности, поселках городского типа и малых городах с численностью населения до 100 тыс. человек, дооснащены/переоснащены транспортными средствами (за исключением авт</w:t>
            </w:r>
            <w:r>
              <w:rPr>
                <w:sz w:val="22"/>
              </w:rPr>
              <w:t xml:space="preserve">омобилей скорой медицинской помощи) для доставки пациентов в медицинские организации, доставки медицинских работников до места жительства пациентов,перевозки биологических материалов для исследований, доставки лекарственных препаратов до жителей отдаленных</w:t>
            </w:r>
            <w:r>
              <w:rPr>
                <w:sz w:val="22"/>
              </w:rPr>
              <w:t xml:space="preserve"> районов, доставки населения в медицинские организации для проведения диспансеризации и диспансерного наблюдения и обратно, доставки беременных женщин для проведения осмотров и обратно, а также для доставки несовершеннолетних и маломобильных пациентов до м</w:t>
            </w:r>
            <w:r>
              <w:rPr>
                <w:sz w:val="22"/>
              </w:rPr>
              <w:t xml:space="preserve">едицинских организаций и обратно. Цель - повышение доступности медицинской помощи для населения. Значение результата характеризирует количество единиц    закупленных транспортные средства (за исключением автомобилей скорой медицинской помощи), включая ПМК.</w:t>
            </w:r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1.6.4. К.1.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точка"Закупка включена в план закупок"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31.03.2028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Баркунов Артём Андреевич, начальник инженерно-технического отдела департамента организационно-контрольной, кадровой и правовой работы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Закупка включена в план закупок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1.6.4. К.2.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точка"Сведения о государственном (муниципальном) контракте внесены в реестр контрактов, заключенных заказчиками по результатам закупок"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30.06.2028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Баркунов Артём Андреевич, начальник инженерно-технического отдела департамента организационно-контрольной, кадровой и правовой работы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684"/>
              <w:ind w:left="0" w:firstLine="0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Сведения о государственном (муниципальном) контракте внесены в реестр контрактов</w:t>
            </w:r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1.6.4. К.3.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точка"Произведена приемка поставленных товаров, выполненных работ, оказанных услуг</w:t>
            </w:r>
            <w:r>
              <w:rPr>
                <w:color w:val="000000"/>
              </w:rPr>
              <w:t xml:space="preserve">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29.09.2028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Баркунов Артём Андреевич, начальник инженерно-технического отдела департамента организационно-контрольной, кадровой и правовой работы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Акт Акт приемки</w:t>
            </w:r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1.6.4. К.4.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точка"Произведена оплата поставленных товаров, выполненных работ, оказанных услуг по государственному (муниципальному) контракту"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29.09.2028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Баркунов Артём Андреевич, начальник инженерно-технического отдела департамента организационно-контрольной, кадровой и правовой работы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Платежное поручение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1.6.4. К.5.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Собакина Валерия Анатольевна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Заместитель начальника департамента – начальник отдела – главный бухгалтер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Соглашение Соглашение о предоставлении субсидии юридическому</w:t>
            </w:r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1.6.4. К.6.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точка"Предоставлен отчет о выполнении соглашения о предоставлении субсидии юридическому (физическому) лицу"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Собакина Валерия Анатольевна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Заместитель начальника департамента – начальник отдела – главный бухгалтер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о выполнении соглашения о предоставлении субсидии юридическому (физическому) лицу</w:t>
            </w:r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1.6.4. К.7.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точка"Принято обязательство (%)"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Иконников Андрей Александрович, министр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АСММС "Контракты ФП "Модернизация первичного звена здравоохранения РФ"</w:t>
            </w:r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1.6.4. К.8.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точка"Обеспечен мониторинг реализации соответствующего проекта (в части мероприятия (результата) соответствующего проекта)"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26.12.2028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Иконников Андрей Александрович, министр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Приказ Приказ министерства здравоохранения Белгородской области об ответственных за мониторинг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 </w:t>
            </w:r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1.6.4. К.9.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точка"Услуга оказана (работы выполнены)"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29.12.2028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Баркунов Артём Андреевич, начальник инженерно-технического отдела департамента организационно-контрольной, кадровой и правовой работы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Акт Акты приёма-передачи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1.6.5.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Мероприятие (результат) "Приобретены транспортные средства (за исключением автомобилей скорой медицинской помощи) в медицинские организации оказывающие первичную медико-санитарную помощь, в том числе приобретение ПМК" в 2029 году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01.01.2029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Баркунов Артём Андреевич, начальник инженерно-технического отдела департамента организационно-контрольной, кадровой и правовой работы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Отчет. Медицинские организации, оказывающие перв</w:t>
            </w:r>
            <w:r>
              <w:rPr>
                <w:sz w:val="22"/>
              </w:rPr>
              <w:t xml:space="preserve">ичную медико-санитарную помощь, а также медицинские организации, расположенные в сельской местности, поселках городского типа и малых городах с численностью населения до 100 тыс. человек, дооснащены/переоснащены транспортными средствами (за исключением авт</w:t>
            </w:r>
            <w:r>
              <w:rPr>
                <w:sz w:val="22"/>
              </w:rPr>
              <w:t xml:space="preserve">омобилей скорой медицинской помощи) для доставки пациентов в медицинские организации, доставки медицинских работников до места жительства пациентов,перевозки биологических материалов для исследований, доставки лекарственных препаратов до жителей отдаленных</w:t>
            </w:r>
            <w:r>
              <w:rPr>
                <w:sz w:val="22"/>
              </w:rPr>
              <w:t xml:space="preserve"> районов, доставки населения в медицинские организации для проведения диспансеризации и диспансерного наблюдения и обратно, доставки беременных женщин для проведения осмотров и обратно, а также для доставки несовершеннолетних и маломобильных пациентов до м</w:t>
            </w:r>
            <w:r>
              <w:rPr>
                <w:sz w:val="22"/>
              </w:rPr>
              <w:t xml:space="preserve">едицинских организаций и обратно. Цель - повышение доступности медицинской помощи для населения. Значение результата характеризирует количество единиц    закупленных транспортные средства (за исключением автомобилей скорой медицинской помощи), включая ПМК.</w:t>
            </w:r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1.6.5. К.1.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точка"Закупка включена в план закупок"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30.03.2029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Баркунов Артём Андреевич, начальник инженерно-технического отдела департамента организационно-контрольной, кадровой и правовой работы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Закупка включена в план закупок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1.6.5. К.2.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точка"Сведения о государственном (муниципальном) контракте внесены в реестр контрактов, заключенных заказчиками по результатам закупок"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29.06.2029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Баркунов Артём Андреевич, начальник инженерно-технического отдела департамента организационно-контрольной, кадровой и правовой работы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684"/>
              <w:ind w:left="0" w:firstLine="0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Сведения о государственном (муниципальном) контракте внесены в реестр контрактов</w:t>
            </w:r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1.6.5. К.3.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точка"Произведена приемка поставленных товаров, выполненных работ, оказанных услуг</w:t>
            </w:r>
            <w:r>
              <w:rPr>
                <w:color w:val="000000"/>
              </w:rPr>
              <w:t xml:space="preserve">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28.09.2029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Баркунов Артём Андреевич, начальник инженерно-технического отдела департамента организационно-контрольной, кадровой и правовой работы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Акт Акт приемки</w:t>
            </w:r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1.6.5. К.4.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точка"Произведена оплата поставленных товаров, выполненных работ, оказанных услуг по государственному (муниципальному) контракту"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28.09.2029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Баркунов Артём Андреевич, начальник инженерно-технического отдела департамента организационно-контрольной, кадровой и правовой работы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Платежное поручение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1.6.5. К.5.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Собакина Валерия Анатольевна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Заместитель начальника департамента – начальник отдела – главный бухгалтер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Соглашение Соглашение о предоставлении субсидии юридическому</w:t>
            </w:r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1.6.5. К.6.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точка"Предоставлен отчет о выполнении соглашения о предоставлении субсидии юридическому (физическому) лицу"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Собакина Валерия Анатольевна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Заместитель начальника департамента – начальник отдела – главный бухгалтер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о выполнении соглашения о предоставлении субсидии юридическому (физическому) лицу</w:t>
            </w:r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1.6.5. К.7.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точка"Принято обязательство (%)"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Иконников Андрей Александрович, министр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АСММС "Контракты ФП "Модернизация первичного звена здравоохранения РФ"</w:t>
            </w:r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1.6.5. К.8.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точка"Обеспечен мониторинг реализации соответствующего проекта (в части мероприятия (результата) соответствующего проекта)"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26.12.2029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Иконников Андрей Александрович, министр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Приказ Приказ министерства здравоохранения Белгородской области об ответственных за мониторинг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 </w:t>
            </w:r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1.6.5. К.9.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точка"Услуга оказана (работы выполнены)"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28.12.2029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Баркунов Артём Андреевич, начальник инженерно-технического отдела департамента организационно-контрольной, кадровой и правовой работы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Акт Акты приёма-передачи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1.6.6.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Мероприятие (результат) "Приобретены транспортные средства (за исключением автомобилей скорой медицинской помощи) в медицинские организации оказывающие первичную медико-санитарную помощь, в том числе приобретение ПМК" в 2030 году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01.01.2030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Баркунов Артём Андреевич, начальник инженерно-технического отдела департамента организационно-контрольной, кадровой и правовой работы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Отчет. Медицинские организации, оказывающие перв</w:t>
            </w:r>
            <w:r>
              <w:rPr>
                <w:sz w:val="22"/>
              </w:rPr>
              <w:t xml:space="preserve">ичную медико-санитарную помощь, а также медицинские организации, расположенные в сельской местности, поселках городского типа и малых городах с численностью населения до 100 тыс. человек, дооснащены/переоснащены транспортными средствами (за исключением авт</w:t>
            </w:r>
            <w:r>
              <w:rPr>
                <w:sz w:val="22"/>
              </w:rPr>
              <w:t xml:space="preserve">омобилей скорой медицинской помощи) для доставки пациентов в медицинские организации, доставки медицинских работников до места жительства пациентов,перевозки биологических материалов для исследований, доставки лекарственных препаратов до жителей отдаленных</w:t>
            </w:r>
            <w:r>
              <w:rPr>
                <w:sz w:val="22"/>
              </w:rPr>
              <w:t xml:space="preserve"> районов, доставки населения в медицинские организации для проведения диспансеризации и диспансерного наблюдения и обратно, доставки беременных женщин для проведения осмотров и обратно, а также для доставки несовершеннолетних и маломобильных пациентов до м</w:t>
            </w:r>
            <w:r>
              <w:rPr>
                <w:sz w:val="22"/>
              </w:rPr>
              <w:t xml:space="preserve">едицинских организаций и обратно. Цель - повышение доступности медицинской помощи для населения. Значение результата характеризирует количество единиц    закупленных транспортные средства (за исключением автомобилей скорой медицинской помощи), включая ПМК.</w:t>
            </w:r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1.6.6. К.1.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точка"Закупка включена в план закупок"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29.03.2030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Баркунов Артём Андреевич, начальник инженерно-технического отдела департамента организационно-контрольной, кадровой и правовой работы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Закупка включена в план закупок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1.6.6. К.2.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точка"Сведения о государственном (муниципальном) контракте внесены в реестр контрактов, заключенных заказчиками по результатам закупок"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28.06.2030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Баркунов Артём Андреевич, начальник инженерно-технического отдела департамента организационно-контрольной, кадровой и правовой работы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684"/>
              <w:ind w:left="0" w:firstLine="0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Сведения о государственном (муниципальном) контракте внесены в реестр контрактов</w:t>
            </w:r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1.6.6. К.3.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точка"Произведена приемка поставленных товаров, выполненных работ, оказанных услуг</w:t>
            </w:r>
            <w:r>
              <w:rPr>
                <w:color w:val="000000"/>
              </w:rPr>
              <w:t xml:space="preserve">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27.09.2030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Баркунов Артём Андреевич, начальник инженерно-технического отдела департамента организационно-контрольной, кадровой и правовой работы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Акт Акт приемки</w:t>
            </w:r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1.6.6. К.4.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точка"Произведена оплата поставленных товаров, выполненных работ, оказанных услуг по государственному (муниципальному) контракту"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27.09.2030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Баркунов Артём Андреевич, начальник инженерно-технического отдела департамента организационно-контрольной, кадровой и правовой работы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Платежное поручение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1.6.6. К.5.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Собакина Валерия Анатольевна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Заместитель начальника департамента – начальник отдела – главный бухгалтер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Соглашение Соглашение о предоставлении субсидии юридическому</w:t>
            </w:r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1.6.6. К.6.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точка"Предоставлен отчет о выполнении соглашения о предоставлении субсидии юридическому (физическому) лицу"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Собакина Валерия Анатольевна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Заместитель начальника департамента – начальник отдела – главный бухгалтер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о выполнении соглашения о предоставлении субсидии юридическому (физическому) лицу</w:t>
            </w:r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1.6.6. К.7.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точка"Принято обязательство (%)"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Иконников Андрей Александрович, министр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АСММС "Контракты ФП "Модернизация первичного звена здравоохранения РФ"</w:t>
            </w:r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1.6.6. К.8.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точка"Обеспечен мониторинг реализации соответствующего проекта (в части мероприятия (результата) соответствующего проекта)"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26.12.2030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Иконников Андрей Александрович, министр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Приказ Приказ министерства здравоохранения Белгородской области об ответственных за мониторинг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 </w:t>
            </w:r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1.6.6. К.9.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точка"Услуга оказана (работы выполнены)"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27.12.2030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Баркунов Артём Андреевич, начальник инженерно-технического отдела департамента организационно-контрольной, кадровой и правовой работы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Акт Акты приёма-передачи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1.7.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Мероприятие (результат) "Созданы (приобретены, построены, смонтированы) некапитальные объекты первичного звена здравоохранения"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01.01.2026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Баркунов Артём Андреевич, начальник инженерно-технического отдела департамента организационно-контрольной, кадровой и правовой работы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Приобретение некапит</w:t>
            </w:r>
            <w:r>
              <w:rPr>
                <w:sz w:val="22"/>
              </w:rPr>
              <w:t xml:space="preserve">альных строений, с даты завершения строительства которых прошлое более 5 лет, а также земельных участков, на которых они находятся, для размещения медицинских организаций; приобретение и монтаж быстровозводимых модульных конструкций врачебных амбулаторий, </w:t>
            </w:r>
            <w:r>
              <w:rPr>
                <w:sz w:val="22"/>
              </w:rPr>
              <w:t xml:space="preserve">центров (отделений) общей врачебной практики (семейной медицины), фельдшерско-акушерских пунктов, фельдшерских пунктов, фельдшерских здравпунктов; строительство (в том числе с использованием быстровозводимых модульных конструкций) некапитальных строениймед</w:t>
            </w:r>
            <w:r>
              <w:rPr>
                <w:sz w:val="22"/>
              </w:rPr>
              <w:t xml:space="preserve">ицинских организаций. В результате создания объектов медицинских организаций население может получать первичную медико-санитарную медицинскую помощь с приближением к месту жительства, месту обучения или работы, исходя из потребностей всех групп населения. </w:t>
            </w:r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1.7.1.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Мероприятие (результат) "Созданы (приобретены, построены, смонтированы) некапитальные объекты первичного звена здравоохранения" в 2026 году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01.01.2026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Баркунов Артём Андреевич, начальник инженерно-технического отдела департамента организационно-контрольной, кадровой и правовой работы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Приобретение некапит</w:t>
            </w:r>
            <w:r>
              <w:rPr>
                <w:sz w:val="22"/>
              </w:rPr>
              <w:t xml:space="preserve">альных строений, с даты завершения строительства которых прошлое более 5 лет, а также земельных участков, на которых они находятся, для размещения медицинских организаций; приобретение и монтаж быстровозводимых модульных конструкций врачебных амбулаторий, </w:t>
            </w:r>
            <w:r>
              <w:rPr>
                <w:sz w:val="22"/>
              </w:rPr>
              <w:t xml:space="preserve">центров (отделений) общей врачебной практики (семейной медицины), фельдшерско-акушерских пунктов, фельдшерских пунктов, фельдшерских здравпунктов; строительство (в том числе с использованием быстровозводимых модульных конструкций) некапитальных строениймед</w:t>
            </w:r>
            <w:r>
              <w:rPr>
                <w:sz w:val="22"/>
              </w:rPr>
              <w:t xml:space="preserve">ицинских организаций. В результате создания объектов медицинских организаций население может получать первичную медико-санитарную медицинскую помощь с приближением к месту жительства, месту обучения или работы, исходя из потребностей всех групп населения. </w:t>
            </w:r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1.7.1. К.1.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31.03.2026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Салова Елена Юрьевна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Начальник отдела финансового планирования, анализа и контроля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Соглашение Соглашение о предоставлении субсидии юридическому (физическому) лицу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1.7.1. К.2.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точка"Закупка включена в план закупок"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01.05.2026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Закупка включена в план закупок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1.7.1. К.3.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точка"Сведения о государственном (муниципальном) контракте внесены в реестр контрактов, заключенных заказчиками по результатам закупок"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01.07.2026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Сведения о государственном (муниципальном) контракте внесены в реестр контрактов</w:t>
            </w:r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1.7.1. К.4.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точка"Произведена приемка поставленных товаров, выполненных работ, оказанных услуг"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25.12.2026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Баркунов Артём Андреевич, начальник инженерно-технического отдела департамента организационно-контрольной, кадровой и правовой работы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Акт Акт приемки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1.7.1. К.5.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точка"Произведена оплата поставленных товаров, выполненных работ, оказанных услуг по государственному (муниципальному) контракту"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25.12.2026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Собакина Валерия Анатольевна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Заместитель начальника департамента – начальник отдела – главный бухгалтер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Платежное поручение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1.7.1. К.6.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точка"Принято обязательство (%)"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25.12.2026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Иконников Андрей Александрович, министр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АСММС "Контракты ФП "Модернизация первичного звена здравоохранения РФ"</w:t>
            </w:r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1.7.1. К.7.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точка"Предоставлен отчет о выполнении соглашения о предоставлении субсидии юридическому (физическому) лицу"    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25.12.2026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Салова Елена Юрьевна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Начальник отдела финансового планирования, анализа и контроля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о выполнении соглашения о предоставлении субсидии юридическому (физическому) лицу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1.7.1. К.8.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точка"Обеспечен мониторинг реализации соответствующего проекта (в части мероприятия (результата) соответствующего проекта)"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25.12.2026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Иконников Андрей Александрович, министр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Приказ Приказ министерства здравоохранения Белгородской области об ответственных за мониторинг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1.7.2.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Мероприятие (результат) "Созданы (приобретены, построены, смонтированы) некапитальные объекты первичного звена здравоохранения" в 2027 году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01.01.2027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Баркунов Артём Андреевич, начальник инженерно-технического отдела департамента организационно-контрольной, кадровой и правовой работы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Приобретение некапит</w:t>
            </w:r>
            <w:r>
              <w:rPr>
                <w:sz w:val="22"/>
              </w:rPr>
              <w:t xml:space="preserve">альных строений, с даты завершения строительства которых прошлое более 5 лет, а также земельных участков, на которых они находятся, для размещения медицинских организаций; приобретение и монтаж быстровозводимых модульных конструкций врачебных амбулаторий, </w:t>
            </w:r>
            <w:r>
              <w:rPr>
                <w:sz w:val="22"/>
              </w:rPr>
              <w:t xml:space="preserve">центров (отделений) общей врачебной практики (семейной медицины), фельдшерско-акушерских пунктов, фельдшерских пунктов, фельдшерских здравпунктов; строительство (в том числе с использованием быстровозводимых модульных конструкций) некапитальных строениймед</w:t>
            </w:r>
            <w:r>
              <w:rPr>
                <w:sz w:val="22"/>
              </w:rPr>
              <w:t xml:space="preserve">ицинских организаций. В результате создания объектов медицинских организаций население может получать первичную медико-санитарную медицинскую помощь с приближением к месту жительства, месту обучения или работы, исходя из потребностей всех групп населения. </w:t>
            </w:r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1.7.2. К.1.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31.03.2027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Салова Елена Юрьевна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Начальник отдела финансового планирования, анализа и контроля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Соглашение Соглашение о предоставлении субсидии юридическому (физическому) лицу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1.7.2. К.2.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точка"Закупка включена в план закупок"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03.05.2027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Закупка включена в план закупок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1.7.2. К.3.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точка"Сведения о государственном (муниципальном) контракте внесены в реестр контрактов, заключенных заказчиками по результатам закупок"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01.07.2027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Сведения о государственном (муниципальном) контракте внесены в реестр контрактов</w:t>
            </w:r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1.7.2. К.4.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точка"Произведена приемка поставленных товаров, выполненных работ, оказанных услуг"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27.12.2027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Баркунов Артём Андреевич, начальник инженерно-технического отдела департамента организационно-контрольной, кадровой и правовой работы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Акт Акт приемки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1.7.2. К.5.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точка"Произведена оплата поставленных товаров, выполненных работ, оказанных услуг по государственному (муниципальному) контракту"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27.12.2027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Собакина Валерия Анатольевна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Заместитель начальника департамента – начальник отдела – главный бухгалтер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Платежное поручение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1.7.2. К.6.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точка"Принято обязательство (%)"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27.12.2027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Иконников Андрей Александрович, министр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АСММС "Контракты ФП "Модернизация первичного звена здравоохранения РФ"</w:t>
            </w:r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1.7.2. К.7.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точка"Предоставлен отчет о выполнении соглашения о предоставлении субсидии юридическому (физическому) лицу"    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27.12.2027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Салова Елена Юрьевна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Начальник отдела финансового планирования, анализа и контроля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о выполнении соглашения о предоставлении субсидии юридическому (физическому) лицу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1.7.2. К.8.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точка"Обеспечен мониторинг реализации соответствующего проекта (в части мероприятия (результата) соответствующего проекта)"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27.12.2027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Иконников Андрей Александрович, министр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Приказ Приказ министерства здравоохранения Белгородской области об ответственных за мониторинг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1.7.3.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Мероприятие (результат) "Созданы (приобретены, построены, смонтированы) некапитальные объекты первичного звена здравоохранения" в 2028 году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01.01.2028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Баркунов Артём Андреевич, начальник инженерно-технического отдела департамента организационно-контрольной, кадровой и правовой работы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Приобретение некапит</w:t>
            </w:r>
            <w:r>
              <w:rPr>
                <w:sz w:val="22"/>
              </w:rPr>
              <w:t xml:space="preserve">альных строений, с даты завершения строительства которых прошлое более 5 лет, а также земельных участков, на которых они находятся, для размещения медицинских организаций; приобретение и монтаж быстровозводимых модульных конструкций врачебных амбулаторий, </w:t>
            </w:r>
            <w:r>
              <w:rPr>
                <w:sz w:val="22"/>
              </w:rPr>
              <w:t xml:space="preserve">центров (отделений) общей врачебной практики (семейной медицины), фельдшерско-акушерских пунктов, фельдшерских пунктов, фельдшерских здравпунктов; строительство (в том числе с использованием быстровозводимых модульных конструкций) некапитальных строениймед</w:t>
            </w:r>
            <w:r>
              <w:rPr>
                <w:sz w:val="22"/>
              </w:rPr>
              <w:t xml:space="preserve">ицинских организаций. В результате создания объектов медицинских организаций население может получать первичную медико-санитарную медицинскую помощь с приближением к месту жительства, месту обучения или работы, исходя из потребностей всех групп населения. </w:t>
            </w:r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1.7.3. К.1.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31.03.2028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Салова Елена Юрьевна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Начальник отдела финансового планирования, анализа и контроля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Соглашение Соглашение о предоставлении субсидии юридическому (физическому) лицу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1.7.3. К.2.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точка"Закупка включена в план закупок"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01.05.2028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Закупка включена в план закупок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1.7.3. К.3.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точка"Сведения о государственном (муниципальном) контракте внесены в реестр контрактов, заключенных заказчиками по результатам закупок"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03.07.2028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Сведения о государственном (муниципальном) контракте внесены в реестр контрактов</w:t>
            </w:r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1.7.3. К.4.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точка"Произведена приемка поставленных товаров, выполненных работ, оказанных услуг"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27.12.2028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Баркунов Артём Андреевич, начальник инженерно-технического отдела департамента организационно-контрольной, кадровой и правовой работы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Акт Акт приемки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1.7.3. К.5.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точка"Произведена оплата поставленных товаров, выполненных работ, оказанных услуг по государственному (муниципальному) контракту"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27.12.2028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Собакина Валерия Анатольевна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Заместитель начальника департамента – начальник отдела – главный бухгалтер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Прочий тип документа Платежное поручение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1.7.3. К.6.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точка"Принято обязательство (%)"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27.12.2028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Иконников Андрей Александрович, министр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АСММС "Контракты ФП "Модернизация первичного звена здравоохранения РФ"</w:t>
            </w:r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1.7.3. К.7.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точка"Предоставлен отчет о выполнении соглашения о предоставлении субсидии юридическому (физическому) лицу"    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27.12.2028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Салова Елена Юрьевна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Начальник отдела финансового планирования, анализа и контроля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Отчет Отчет о выполнении соглашения о предоставлении субсидии юридическому (физическому) лицу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1.7.3. К.8.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точка"Обеспечен мониторинг реализации соответствующего проекта (в части мероприятия (результата) соответствующего проекта)"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27.12.2028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Иконников Андрей Александрович, министр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Приказ Приказ министерства здравоохранения Белгородской области об ответственных за мониторинг</w:t>
            </w:r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1.7.4.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Мероприятие (результат) "Созданы (приобретены, построены, смонтированы) некапитальные объекты первичного звена здравоохранения" в 2029 году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01.01.2029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Баркунов Артём Андреевич, начальник инженерно-технического отдела департамента организационно-контрольной, кадровой и правовой работы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Приобретение некапит</w:t>
            </w:r>
            <w:r>
              <w:rPr>
                <w:sz w:val="22"/>
              </w:rPr>
              <w:t xml:space="preserve">альных строений, с даты завершения строительства которых прошлое более 5 лет, а также земельных участков, на которых они находятся, для размещения медицинских организаций; приобретение и монтаж быстровозводимых модульных конструкций врачебных амбулаторий, </w:t>
            </w:r>
            <w:r>
              <w:rPr>
                <w:sz w:val="22"/>
              </w:rPr>
              <w:t xml:space="preserve">центров (отделений) общей врачебной практики (семейной медицины), фельдшерско-акушерских пунктов, фельдшерских пунктов, фельдшерских здравпунктов; строительство (в том числе с использованием быстровозводимых модульных конструкций) некапитальных строениймед</w:t>
            </w:r>
            <w:r>
              <w:rPr>
                <w:sz w:val="22"/>
              </w:rPr>
              <w:t xml:space="preserve">ицинских организаций. В результате создания объектов медицинских организаций население может получать первичную медико-санитарную медицинскую помощь с приближением к месту жительства, месту обучения или работы, исходя из потребностей всех групп населения. </w:t>
            </w:r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1.7.4. К.1.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точка"Обеспечен мониторинг реализации соответствующего проекта (в части мероприятия (результата) соответствующего проекта)"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27.12.2029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Иконников Андрей Александрович, министр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1.7.4. К.2.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точка"Закупка включена в план закупок"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Иконников Андрей Александрович, министр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1.7.4. К.3.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точка"Сведения о государственном (муниципальном) контракте внесены в реестр контрактов, заключенных заказчиками по результатам закупок"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Иконников Андрей Александрович, министр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1.7.4. К.4.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точка"Произведена приемка поставленных товаров, выполненных работ, оказанных услуг"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Иконников Андрей Александрович, министр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1.7.4. К.5.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точка"Произведена оплата поставленных товаров, выполненных работ, оказанных услуг по государственному (муниципальному) контракту"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Иконников Андрей Александрович, министр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1.7.4. К.6.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точка"Принято обязательство (%)"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Иконников Андрей Александрович, министр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1.7.4. К.7.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Иконников Андрей Александрович, министр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1.7.4. К.8.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точка"Предоставлен отчет о выполнении соглашения о предоставлении субсидии юридическому (физическому) лицу"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31.12.2029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Иконников Андрей Александрович, министр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1.7.5.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Мероприятие (результат) "Созданы (приобретены, построены, смонтированы) некапитальные объекты первичного звена здравоохранения" в 2030 году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01.01.2030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Баркунов Артём Андреевич, начальник инженерно-технического отдела департамента организационно-контрольной, кадровой и правовой работы министерства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Приобретение некапит</w:t>
            </w:r>
            <w:r>
              <w:rPr>
                <w:sz w:val="22"/>
              </w:rPr>
              <w:t xml:space="preserve">альных строений, с даты завершения строительства которых прошлое более 5 лет, а также земельных участков, на которых они находятся, для размещения медицинских организаций; приобретение и монтаж быстровозводимых модульных конструкций врачебных амбулаторий, </w:t>
            </w:r>
            <w:r>
              <w:rPr>
                <w:sz w:val="22"/>
              </w:rPr>
              <w:t xml:space="preserve">центров (отделений) общей врачебной практики (семейной медицины), фельдшерско-акушерских пунктов, фельдшерских пунктов, фельдшерских здравпунктов; строительство (в том числе с использованием быстровозводимых модульных конструкций) некапитальных строениймед</w:t>
            </w:r>
            <w:r>
              <w:rPr>
                <w:sz w:val="22"/>
              </w:rPr>
              <w:t xml:space="preserve">ицинских организаций. В результате создания объектов медицинских организаций население может получать первичную медико-санитарную медицинскую помощь с приближением к месту жительства, месту обучения или работы, исходя из потребностей всех групп населения. </w:t>
            </w:r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1.7.5. К.1.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точка"Обеспечен мониторинг реализации соответствующего проекта (в части мероприятия (результата) соответствующего проекта)"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27.12.2030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Иконников Андрей Александрович, министр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/>
            <w:r/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1.7.5. К.2.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точка"Закупка включена в план закупок"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Иконников Андрей Александрович, министр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1.7.5. К.3.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точка"Сведения о государственном (муниципальном) контракте внесены в реестр контрактов, заключенных заказчиками по результатам закупок"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Иконников Андрей Александрович, министр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1.7.5. К.4.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точка"Произведена приемка поставленных товаров, выполненных работ, оказанных услуг"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Иконников Андрей Александрович, министр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1.7.5. К.5.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точка"Произведена оплата поставленных товаров, выполненных работ, оказанных услуг по государственному (муниципальному) контракту"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Иконников Андрей Александрович, министр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1.7.5. К.6.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точка"Принято обязательство (%)"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Иконников Андрей Александрович, министр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627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1.7.5. К.7.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Иконников Андрей Александрович, министр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1.7.5. К.8.</w:t>
            </w:r>
            <w:r/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Контрольная точка"Предоставлен отчет о выполнении соглашения о предоставлении субсидии юридическому (физическому) лицу"</w:t>
            </w:r>
            <w:r/>
          </w:p>
          <w:p>
            <w:pPr>
              <w:pStyle w:val="906"/>
              <w:jc w:val="left"/>
              <w:spacing w:line="240" w:lineRule="auto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-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31.12.2030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Иконников Андрей Александрович, министр здравоохранения Белгородской области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1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</w:pPr>
            <w:r>
              <w:rPr>
                <w:sz w:val="22"/>
              </w:rPr>
              <w:t xml:space="preserve">X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0" w:type="dxa"/>
            <w:textDirection w:val="lrTb"/>
            <w:noWrap w:val="false"/>
          </w:tcPr>
          <w:p>
            <w:pPr>
              <w:pStyle w:val="904"/>
              <w:jc w:val="center"/>
              <w:spacing w:line="240" w:lineRule="auto"/>
              <w:tabs>
                <w:tab w:val="clear" w:pos="720" w:leader="none"/>
              </w:tabs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684"/>
        <w:ind w:left="0" w:firstLine="720"/>
        <w:spacing w:line="240" w:lineRule="auto"/>
      </w:pPr>
      <w:r/>
      <w:r/>
    </w:p>
    <w:sectPr>
      <w:footerReference w:type="default" r:id="rId8"/>
      <w:footerReference w:type="even" r:id="rId9"/>
      <w:footerReference w:type="first" r:id="rId10"/>
      <w:footnotePr/>
      <w:endnotePr/>
      <w:type w:val="nextPage"/>
      <w:pgSz w:w="16800" w:h="11906" w:orient="landscape"/>
      <w:pgMar w:top="800" w:right="903" w:bottom="800" w:left="1440" w:header="0" w:footer="72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imes New Roman CYR">
    <w:panose1 w:val="02000603000000000000"/>
  </w:font>
  <w:font w:name="0">
    <w:panose1 w:val="02000603000000000000"/>
  </w:font>
  <w:font w:name="Tahoma">
    <w:panose1 w:val="020B0604030504040204"/>
  </w:font>
  <w:font w:name="Noto Sans Devanagari">
    <w:panose1 w:val="020B0502040504020204"/>
  </w:font>
  <w:font w:name="PT Astra Serif">
    <w:panose1 w:val="020A0603040505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4"/>
      <w:ind w:left="0" w:firstLine="720"/>
      <w:jc w:val="left"/>
      <w:spacing w:line="240" w:lineRule="auto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1"/>
      <w:ind w:left="0" w:firstLine="0"/>
      <w:jc w:val="left"/>
      <w:spacing w:before="0" w:beforeAutospacing="0" w:after="0" w:afterAutospacing="0" w:line="240" w:lineRule="auto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4"/>
      <w:ind w:left="0" w:firstLine="720"/>
      <w:jc w:val="left"/>
      <w:spacing w:line="240" w:lineRule="auto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PT Astra Serif" w:hAnsi="PT Astra Serif" w:eastAsia="Tahoma" w:cs="Noto Sans Devanagari"/>
        <w:sz w:val="24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4">
    <w:name w:val="Normal"/>
    <w:qFormat/>
    <w:pPr>
      <w:ind w:firstLine="720"/>
      <w:jc w:val="both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685">
    <w:name w:val="Heading 1"/>
    <w:basedOn w:val="684"/>
    <w:qFormat/>
    <w:pPr>
      <w:ind w:left="0" w:firstLine="0"/>
      <w:jc w:val="center"/>
      <w:spacing w:before="108" w:after="108" w:line="240" w:lineRule="auto"/>
      <w:outlineLvl w:val="0"/>
    </w:pPr>
    <w:rPr>
      <w:rFonts w:ascii="0" w:hAnsi="0"/>
      <w:b/>
      <w:color w:val="26282f"/>
      <w:sz w:val="24"/>
    </w:rPr>
  </w:style>
  <w:style w:type="paragraph" w:styleId="686">
    <w:name w:val="Heading 2"/>
    <w:basedOn w:val="743"/>
    <w:qFormat/>
    <w:pPr>
      <w:ind w:left="0"/>
      <w:jc w:val="left"/>
      <w:keepLines/>
      <w:keepNext/>
      <w:spacing w:before="360" w:after="200" w:line="240" w:lineRule="auto"/>
      <w:outlineLvl w:val="1"/>
    </w:pPr>
    <w:rPr>
      <w:rFonts w:ascii="0" w:hAnsi="0"/>
      <w:sz w:val="34"/>
    </w:rPr>
  </w:style>
  <w:style w:type="paragraph" w:styleId="687">
    <w:name w:val="Heading 3"/>
    <w:basedOn w:val="743"/>
    <w:qFormat/>
    <w:pPr>
      <w:ind w:left="0"/>
      <w:jc w:val="left"/>
      <w:keepLines/>
      <w:keepNext/>
      <w:spacing w:before="320" w:after="200" w:line="240" w:lineRule="auto"/>
      <w:outlineLvl w:val="2"/>
    </w:pPr>
    <w:rPr>
      <w:rFonts w:ascii="0" w:hAnsi="0"/>
      <w:sz w:val="30"/>
    </w:rPr>
  </w:style>
  <w:style w:type="paragraph" w:styleId="688">
    <w:name w:val="Heading 4"/>
    <w:basedOn w:val="743"/>
    <w:qFormat/>
    <w:pPr>
      <w:ind w:left="0"/>
      <w:jc w:val="left"/>
      <w:keepLines/>
      <w:keepNext/>
      <w:spacing w:before="320" w:after="200" w:line="240" w:lineRule="auto"/>
      <w:outlineLvl w:val="3"/>
    </w:pPr>
    <w:rPr>
      <w:rFonts w:ascii="0" w:hAnsi="0"/>
      <w:b/>
      <w:sz w:val="26"/>
    </w:rPr>
  </w:style>
  <w:style w:type="paragraph" w:styleId="689">
    <w:name w:val="Heading 5"/>
    <w:basedOn w:val="743"/>
    <w:qFormat/>
    <w:pPr>
      <w:ind w:left="0"/>
      <w:jc w:val="left"/>
      <w:keepLines/>
      <w:keepNext/>
      <w:spacing w:before="320" w:after="200" w:line="240" w:lineRule="auto"/>
      <w:outlineLvl w:val="4"/>
    </w:pPr>
    <w:rPr>
      <w:rFonts w:ascii="0" w:hAnsi="0"/>
      <w:b/>
      <w:sz w:val="24"/>
    </w:rPr>
  </w:style>
  <w:style w:type="paragraph" w:styleId="690">
    <w:name w:val="Heading 6"/>
    <w:basedOn w:val="743"/>
    <w:qFormat/>
    <w:pPr>
      <w:ind w:left="0"/>
      <w:jc w:val="left"/>
      <w:keepLines/>
      <w:keepNext/>
      <w:spacing w:before="320" w:after="200" w:line="240" w:lineRule="auto"/>
      <w:outlineLvl w:val="5"/>
    </w:pPr>
    <w:rPr>
      <w:rFonts w:ascii="0" w:hAnsi="0"/>
      <w:b/>
      <w:sz w:val="22"/>
    </w:rPr>
  </w:style>
  <w:style w:type="paragraph" w:styleId="691">
    <w:name w:val="Heading 7"/>
    <w:basedOn w:val="743"/>
    <w:qFormat/>
    <w:pPr>
      <w:ind w:left="0"/>
      <w:jc w:val="left"/>
      <w:keepLines/>
      <w:keepNext/>
      <w:spacing w:before="320" w:after="200" w:line="240" w:lineRule="auto"/>
      <w:outlineLvl w:val="6"/>
    </w:pPr>
    <w:rPr>
      <w:rFonts w:ascii="0" w:hAnsi="0"/>
      <w:b/>
      <w:i/>
      <w:sz w:val="22"/>
    </w:rPr>
  </w:style>
  <w:style w:type="paragraph" w:styleId="692">
    <w:name w:val="Heading 8"/>
    <w:basedOn w:val="743"/>
    <w:qFormat/>
    <w:pPr>
      <w:ind w:left="0"/>
      <w:jc w:val="left"/>
      <w:keepLines/>
      <w:keepNext/>
      <w:spacing w:before="320" w:after="200" w:line="240" w:lineRule="auto"/>
      <w:outlineLvl w:val="7"/>
    </w:pPr>
    <w:rPr>
      <w:rFonts w:ascii="0" w:hAnsi="0"/>
      <w:i/>
      <w:sz w:val="22"/>
    </w:rPr>
  </w:style>
  <w:style w:type="paragraph" w:styleId="693">
    <w:name w:val="Heading 9"/>
    <w:basedOn w:val="743"/>
    <w:qFormat/>
    <w:pPr>
      <w:ind w:left="0"/>
      <w:jc w:val="left"/>
      <w:keepLines/>
      <w:keepNext/>
      <w:spacing w:before="320" w:after="200" w:line="240" w:lineRule="auto"/>
      <w:outlineLvl w:val="8"/>
    </w:pPr>
    <w:rPr>
      <w:rFonts w:ascii="0" w:hAnsi="0"/>
      <w:i/>
      <w:sz w:val="21"/>
    </w:rPr>
  </w:style>
  <w:style w:type="character" w:styleId="694" w:default="1">
    <w:name w:val="Default Paragraph Font"/>
    <w:qFormat/>
    <w:rPr>
      <w:rFonts w:ascii="0" w:hAnsi="0"/>
      <w:sz w:val="24"/>
    </w:rPr>
  </w:style>
  <w:style w:type="character" w:styleId="695">
    <w:name w:val="Заголовок 1 Знак"/>
    <w:basedOn w:val="694"/>
    <w:qFormat/>
    <w:rPr>
      <w:b/>
      <w:sz w:val="29"/>
    </w:rPr>
  </w:style>
  <w:style w:type="character" w:styleId="696">
    <w:name w:val="Заголовок 2 Знак"/>
    <w:basedOn w:val="694"/>
    <w:qFormat/>
    <w:rPr>
      <w:b/>
      <w:i/>
      <w:sz w:val="25"/>
    </w:rPr>
  </w:style>
  <w:style w:type="character" w:styleId="697">
    <w:name w:val="Заголовок 3 Знак"/>
    <w:basedOn w:val="694"/>
    <w:qFormat/>
    <w:rPr>
      <w:b/>
      <w:sz w:val="23"/>
    </w:rPr>
  </w:style>
  <w:style w:type="character" w:styleId="698">
    <w:name w:val="Заголовок 4 Знак"/>
    <w:basedOn w:val="694"/>
    <w:qFormat/>
    <w:rPr>
      <w:b/>
      <w:sz w:val="25"/>
    </w:rPr>
  </w:style>
  <w:style w:type="character" w:styleId="699">
    <w:name w:val="Заголовок 5 Знак"/>
    <w:basedOn w:val="694"/>
    <w:qFormat/>
    <w:rPr>
      <w:b/>
      <w:i/>
      <w:sz w:val="23"/>
    </w:rPr>
  </w:style>
  <w:style w:type="character" w:styleId="700">
    <w:name w:val="Заголовок 6 Знак"/>
    <w:basedOn w:val="694"/>
    <w:qFormat/>
    <w:rPr>
      <w:b/>
      <w:sz w:val="20"/>
    </w:rPr>
  </w:style>
  <w:style w:type="character" w:styleId="701">
    <w:name w:val="Заголовок 7 Знак"/>
    <w:basedOn w:val="694"/>
    <w:qFormat/>
    <w:rPr>
      <w:sz w:val="21"/>
    </w:rPr>
  </w:style>
  <w:style w:type="character" w:styleId="702">
    <w:name w:val="Заголовок 8 Знак"/>
    <w:basedOn w:val="694"/>
    <w:qFormat/>
    <w:rPr>
      <w:i/>
      <w:sz w:val="21"/>
    </w:rPr>
  </w:style>
  <w:style w:type="character" w:styleId="703">
    <w:name w:val="Заголовок 9 Знак"/>
    <w:basedOn w:val="694"/>
    <w:qFormat/>
    <w:rPr>
      <w:sz w:val="20"/>
    </w:rPr>
  </w:style>
  <w:style w:type="character" w:styleId="704">
    <w:name w:val="Heading 1 Char"/>
    <w:qFormat/>
    <w:rPr>
      <w:rFonts w:ascii="0" w:hAnsi="0"/>
      <w:sz w:val="40"/>
    </w:rPr>
  </w:style>
  <w:style w:type="character" w:styleId="705">
    <w:name w:val="Heading 2 Char"/>
    <w:qFormat/>
    <w:rPr>
      <w:rFonts w:ascii="0" w:hAnsi="0"/>
      <w:sz w:val="34"/>
    </w:rPr>
  </w:style>
  <w:style w:type="character" w:styleId="706">
    <w:name w:val="Heading 3 Char"/>
    <w:qFormat/>
    <w:rPr>
      <w:rFonts w:ascii="0" w:hAnsi="0"/>
      <w:sz w:val="30"/>
    </w:rPr>
  </w:style>
  <w:style w:type="character" w:styleId="707">
    <w:name w:val="Heading 4 Char"/>
    <w:qFormat/>
    <w:rPr>
      <w:rFonts w:ascii="0" w:hAnsi="0"/>
      <w:b/>
      <w:sz w:val="26"/>
    </w:rPr>
  </w:style>
  <w:style w:type="character" w:styleId="708">
    <w:name w:val="Heading 5 Char"/>
    <w:qFormat/>
    <w:rPr>
      <w:rFonts w:ascii="0" w:hAnsi="0"/>
      <w:b/>
      <w:sz w:val="24"/>
    </w:rPr>
  </w:style>
  <w:style w:type="character" w:styleId="709">
    <w:name w:val="Heading 6 Char"/>
    <w:qFormat/>
    <w:rPr>
      <w:rFonts w:ascii="0" w:hAnsi="0"/>
      <w:b/>
      <w:sz w:val="22"/>
    </w:rPr>
  </w:style>
  <w:style w:type="character" w:styleId="710">
    <w:name w:val="Heading 7 Char"/>
    <w:qFormat/>
    <w:rPr>
      <w:rFonts w:ascii="0" w:hAnsi="0"/>
      <w:b/>
      <w:i/>
      <w:sz w:val="22"/>
    </w:rPr>
  </w:style>
  <w:style w:type="character" w:styleId="711">
    <w:name w:val="Heading 8 Char"/>
    <w:qFormat/>
    <w:rPr>
      <w:rFonts w:ascii="0" w:hAnsi="0"/>
      <w:i/>
      <w:sz w:val="22"/>
    </w:rPr>
  </w:style>
  <w:style w:type="character" w:styleId="712">
    <w:name w:val="Heading 9 Char"/>
    <w:qFormat/>
    <w:rPr>
      <w:rFonts w:ascii="0" w:hAnsi="0"/>
      <w:i/>
      <w:sz w:val="21"/>
    </w:rPr>
  </w:style>
  <w:style w:type="character" w:styleId="713">
    <w:name w:val="Title Char"/>
    <w:qFormat/>
    <w:rPr>
      <w:rFonts w:ascii="0" w:hAnsi="0"/>
      <w:sz w:val="48"/>
    </w:rPr>
  </w:style>
  <w:style w:type="character" w:styleId="714">
    <w:name w:val="Subtitle Char"/>
    <w:qFormat/>
    <w:rPr>
      <w:rFonts w:ascii="0" w:hAnsi="0"/>
      <w:sz w:val="24"/>
    </w:rPr>
  </w:style>
  <w:style w:type="character" w:styleId="715">
    <w:name w:val="Quote Char"/>
    <w:qFormat/>
    <w:rPr>
      <w:rFonts w:ascii="0" w:hAnsi="0"/>
      <w:i/>
      <w:sz w:val="24"/>
    </w:rPr>
  </w:style>
  <w:style w:type="character" w:styleId="716">
    <w:name w:val="Intense Quote Char"/>
    <w:qFormat/>
    <w:rPr>
      <w:rFonts w:ascii="0" w:hAnsi="0"/>
      <w:i/>
      <w:sz w:val="24"/>
    </w:rPr>
  </w:style>
  <w:style w:type="character" w:styleId="717">
    <w:name w:val="Header Char"/>
    <w:qFormat/>
    <w:rPr>
      <w:rFonts w:ascii="0" w:hAnsi="0"/>
      <w:sz w:val="24"/>
    </w:rPr>
  </w:style>
  <w:style w:type="character" w:styleId="718">
    <w:name w:val="Footer Char"/>
    <w:qFormat/>
    <w:rPr>
      <w:rFonts w:ascii="0" w:hAnsi="0"/>
      <w:sz w:val="24"/>
    </w:rPr>
  </w:style>
  <w:style w:type="character" w:styleId="719">
    <w:name w:val="Caption Char"/>
    <w:qFormat/>
    <w:rPr>
      <w:rFonts w:ascii="0" w:hAnsi="0"/>
      <w:b/>
      <w:color w:val="4f81bd"/>
      <w:sz w:val="18"/>
    </w:rPr>
  </w:style>
  <w:style w:type="character" w:styleId="720">
    <w:name w:val="Hyperlink"/>
    <w:basedOn w:val="694"/>
    <w:rPr>
      <w:color w:val="0000ff"/>
      <w:u w:val="single"/>
    </w:rPr>
  </w:style>
  <w:style w:type="character" w:styleId="721">
    <w:name w:val="Footnote Text Char"/>
    <w:qFormat/>
    <w:rPr>
      <w:rFonts w:ascii="0" w:hAnsi="0"/>
      <w:sz w:val="18"/>
    </w:rPr>
  </w:style>
  <w:style w:type="character" w:styleId="722">
    <w:name w:val="С4Rи4yм4]в4rо4Ђл4| с4?н~?оЂ?с?4к?4и"/>
    <w:qFormat/>
    <w:rPr>
      <w:rFonts w:ascii="0" w:hAnsi="0"/>
      <w:sz w:val="24"/>
      <w:vertAlign w:val="superscript"/>
    </w:rPr>
  </w:style>
  <w:style w:type="character" w:styleId="723">
    <w:name w:val="Символ сноски"/>
    <w:basedOn w:val="694"/>
    <w:qFormat/>
    <w:rPr>
      <w:vertAlign w:val="superscript"/>
    </w:rPr>
  </w:style>
  <w:style w:type="character" w:styleId="724">
    <w:name w:val="footnote reference"/>
    <w:rPr>
      <w:vertAlign w:val="superscript"/>
    </w:rPr>
  </w:style>
  <w:style w:type="character" w:styleId="725">
    <w:name w:val="Endnote Text Char"/>
    <w:qFormat/>
    <w:rPr>
      <w:rFonts w:ascii="0" w:hAnsi="0"/>
      <w:sz w:val="20"/>
    </w:rPr>
  </w:style>
  <w:style w:type="character" w:styleId="726">
    <w:name w:val="С4Rи4yм4]в4rо4Ђл4| к4[о4Ђн4~ц4?еu?вr?оЂ?йz ?с?4н?4о?4с4[к4yи(user)"/>
    <w:qFormat/>
    <w:rPr>
      <w:rFonts w:ascii="0" w:hAnsi="0"/>
      <w:sz w:val="24"/>
      <w:vertAlign w:val="superscript"/>
    </w:rPr>
  </w:style>
  <w:style w:type="character" w:styleId="727">
    <w:name w:val="С4Rи4yм4]в4rо4Ђл4| к4[о4Ђн4~ц4?еu?вr?оЂ?йz ?с?4н?4о?4с4[к4yи"/>
    <w:qFormat/>
    <w:rPr>
      <w:rFonts w:ascii="0" w:hAnsi="0"/>
      <w:sz w:val="24"/>
      <w:vertAlign w:val="superscript"/>
    </w:rPr>
  </w:style>
  <w:style w:type="character" w:styleId="728">
    <w:name w:val="Символ концевой сноски"/>
    <w:basedOn w:val="694"/>
    <w:qFormat/>
    <w:rPr>
      <w:vertAlign w:val="superscript"/>
    </w:rPr>
  </w:style>
  <w:style w:type="character" w:styleId="729">
    <w:name w:val="endnote reference"/>
    <w:rPr>
      <w:vertAlign w:val="superscript"/>
    </w:rPr>
  </w:style>
  <w:style w:type="character" w:styleId="730">
    <w:name w:val="Г4Cи4yп4?еu?р?4т4uе4[к4?с?4т?4о?4в?4а?4я4?4с4|с4[ы4pл"/>
    <w:qFormat/>
    <w:rPr>
      <w:rFonts w:ascii="0" w:hAnsi="0"/>
      <w:color w:val="106bbe"/>
      <w:sz w:val="24"/>
    </w:rPr>
  </w:style>
  <w:style w:type="character" w:styleId="731">
    <w:name w:val="З4Hа4pг4sо4Ђл4|о4Ђв4rо4Ђк4[ п4?р?4и?4л?4о?4ж?4е?4н?4и?4я"/>
    <w:qFormat/>
    <w:rPr>
      <w:rFonts w:ascii="0" w:hAnsi="0"/>
      <w:b/>
      <w:color w:val="26282f"/>
      <w:sz w:val="24"/>
    </w:rPr>
  </w:style>
  <w:style w:type="character" w:styleId="732">
    <w:name w:val="Ц4Wв4rе4uт4?оЂ?вr?оЂ?еu ?вr?ы?4д?4е?4л?4е?4н?4и?4е ?4д?4л?4я?4SТ4uе4[к4?с?"/>
    <w:qFormat/>
    <w:rPr>
      <w:rFonts w:ascii="0" w:hAnsi="0"/>
      <w:sz w:val="24"/>
    </w:rPr>
  </w:style>
  <w:style w:type="character" w:styleId="733">
    <w:name w:val="С4Rи4yм4]в4rо4Ђл4| н4~у4?м]?еu?р?4а?4ц4yи4yи(user)"/>
    <w:qFormat/>
    <w:rPr>
      <w:rFonts w:ascii="0" w:hAnsi="0"/>
      <w:sz w:val="24"/>
    </w:rPr>
  </w:style>
  <w:style w:type="character" w:styleId="734">
    <w:name w:val="Основной текст Знак"/>
    <w:basedOn w:val="694"/>
    <w:qFormat/>
    <w:rPr>
      <w:sz w:val="21"/>
    </w:rPr>
  </w:style>
  <w:style w:type="character" w:styleId="735">
    <w:name w:val="Название Знак"/>
    <w:basedOn w:val="694"/>
    <w:qFormat/>
    <w:rPr>
      <w:b/>
      <w:sz w:val="29"/>
    </w:rPr>
  </w:style>
  <w:style w:type="character" w:styleId="736">
    <w:name w:val="Подзаголовок Знак"/>
    <w:basedOn w:val="694"/>
    <w:qFormat/>
    <w:rPr>
      <w:sz w:val="21"/>
    </w:rPr>
  </w:style>
  <w:style w:type="character" w:styleId="737">
    <w:name w:val="Цитата 2 Знак"/>
    <w:basedOn w:val="694"/>
    <w:qFormat/>
    <w:rPr>
      <w:i/>
      <w:color w:val="404040"/>
      <w:sz w:val="21"/>
    </w:rPr>
  </w:style>
  <w:style w:type="character" w:styleId="738">
    <w:name w:val="Выделенная цитата Знак"/>
    <w:basedOn w:val="694"/>
    <w:qFormat/>
    <w:rPr>
      <w:i/>
      <w:color w:val="5b9bd5"/>
      <w:sz w:val="21"/>
    </w:rPr>
  </w:style>
  <w:style w:type="character" w:styleId="739">
    <w:name w:val="Текст сноски Знак"/>
    <w:basedOn w:val="694"/>
    <w:qFormat/>
    <w:rPr>
      <w:sz w:val="18"/>
    </w:rPr>
  </w:style>
  <w:style w:type="character" w:styleId="740">
    <w:name w:val="Текст концевой сноски Знак"/>
    <w:basedOn w:val="694"/>
    <w:qFormat/>
    <w:rPr>
      <w:sz w:val="18"/>
    </w:rPr>
  </w:style>
  <w:style w:type="character" w:styleId="741">
    <w:name w:val="Верхний колонтитул Знак"/>
    <w:basedOn w:val="694"/>
    <w:qFormat/>
    <w:rPr>
      <w:sz w:val="21"/>
    </w:rPr>
  </w:style>
  <w:style w:type="character" w:styleId="742">
    <w:name w:val="Нижний колонтитул Знак"/>
    <w:basedOn w:val="694"/>
    <w:qFormat/>
    <w:rPr>
      <w:sz w:val="21"/>
    </w:rPr>
  </w:style>
  <w:style w:type="paragraph" w:styleId="743">
    <w:name w:val="Заголовок"/>
    <w:basedOn w:val="684"/>
    <w:next w:val="744"/>
    <w:qFormat/>
    <w:pPr>
      <w:keepNext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744">
    <w:name w:val="Body Text"/>
    <w:basedOn w:val="684"/>
    <w:pPr>
      <w:ind w:left="0" w:firstLine="0"/>
      <w:jc w:val="left"/>
      <w:spacing w:before="0" w:after="140" w:line="276" w:lineRule="auto"/>
    </w:pPr>
    <w:rPr>
      <w:rFonts w:ascii="0" w:hAnsi="0"/>
      <w:sz w:val="24"/>
    </w:rPr>
  </w:style>
  <w:style w:type="paragraph" w:styleId="745">
    <w:name w:val="List"/>
    <w:basedOn w:val="744"/>
    <w:pPr>
      <w:ind w:left="0"/>
      <w:jc w:val="left"/>
      <w:spacing w:before="0" w:after="0" w:line="240" w:lineRule="auto"/>
    </w:pPr>
    <w:rPr>
      <w:rFonts w:ascii="0" w:hAnsi="0"/>
      <w:sz w:val="24"/>
    </w:rPr>
  </w:style>
  <w:style w:type="paragraph" w:styleId="746">
    <w:name w:val="Caption"/>
    <w:basedOn w:val="684"/>
    <w:link w:val="719"/>
    <w:qFormat/>
    <w:pPr>
      <w:ind w:left="0" w:firstLine="0"/>
      <w:jc w:val="left"/>
      <w:spacing w:before="0" w:after="0" w:line="276" w:lineRule="auto"/>
    </w:pPr>
    <w:rPr>
      <w:rFonts w:ascii="0" w:hAnsi="0"/>
      <w:b/>
      <w:color w:val="4f81bd"/>
      <w:sz w:val="18"/>
    </w:rPr>
  </w:style>
  <w:style w:type="paragraph" w:styleId="747">
    <w:name w:val="Указатель"/>
    <w:basedOn w:val="684"/>
    <w:qFormat/>
    <w:pPr>
      <w:suppressLineNumbers/>
    </w:pPr>
    <w:rPr>
      <w:rFonts w:ascii="PT Astra Serif" w:hAnsi="PT Astra Serif" w:cs="Noto Sans Devanagari"/>
    </w:rPr>
  </w:style>
  <w:style w:type="paragraph" w:styleId="748" w:default="1">
    <w:name w:val="Normal Table"/>
    <w:qFormat/>
    <w:pPr>
      <w:jc w:val="left"/>
      <w:spacing w:before="0" w:after="160" w:line="259" w:lineRule="auto"/>
      <w:widowControl w:val="off"/>
    </w:pPr>
    <w:rPr>
      <w:rFonts w:ascii="0" w:hAnsi="0" w:eastAsia="0" w:cs="0"/>
      <w:color w:val="auto"/>
      <w:sz w:val="22"/>
      <w:szCs w:val="24"/>
      <w:lang w:val="ru-RU" w:eastAsia="zh-CN" w:bidi="hi-IN"/>
    </w:rPr>
  </w:style>
  <w:style w:type="paragraph" w:styleId="749">
    <w:name w:val="З4Hа4pг4sо4Ђл4|о4Ђв4rо4Ђк4["/>
    <w:basedOn w:val="684"/>
    <w:qFormat/>
    <w:pPr>
      <w:ind w:left="0" w:firstLine="0"/>
      <w:jc w:val="left"/>
      <w:keepNext/>
      <w:spacing w:before="240" w:after="120" w:line="240" w:lineRule="auto"/>
    </w:pPr>
    <w:rPr>
      <w:rFonts w:ascii="0" w:hAnsi="0"/>
      <w:sz w:val="28"/>
    </w:rPr>
  </w:style>
  <w:style w:type="paragraph" w:styleId="750">
    <w:name w:val="У4Tк4[а4pз4xа4pт4?еu?л|?ь?"/>
    <w:basedOn w:val="684"/>
    <w:qFormat/>
    <w:pPr>
      <w:ind w:left="0" w:firstLine="0"/>
      <w:jc w:val="left"/>
      <w:spacing w:before="0" w:after="0" w:line="240" w:lineRule="auto"/>
    </w:pPr>
    <w:rPr>
      <w:rFonts w:ascii="0" w:hAnsi="0"/>
      <w:sz w:val="24"/>
    </w:rPr>
  </w:style>
  <w:style w:type="paragraph" w:styleId="751">
    <w:name w:val="У4Tк4[а4pз4xа4pт4?еu?л|?ь?(user)"/>
    <w:basedOn w:val="684"/>
    <w:qFormat/>
    <w:pPr>
      <w:ind w:left="0" w:firstLine="0"/>
      <w:jc w:val="left"/>
      <w:spacing w:before="0" w:after="0" w:line="240" w:lineRule="auto"/>
    </w:pPr>
    <w:rPr>
      <w:rFonts w:ascii="0" w:hAnsi="0"/>
      <w:sz w:val="24"/>
    </w:rPr>
  </w:style>
  <w:style w:type="paragraph" w:styleId="752">
    <w:name w:val="List Paragraph"/>
    <w:basedOn w:val="684"/>
    <w:qFormat/>
    <w:pPr>
      <w:contextualSpacing/>
      <w:ind w:left="720" w:firstLine="0"/>
      <w:jc w:val="left"/>
      <w:spacing w:before="0" w:after="0" w:line="240" w:lineRule="auto"/>
    </w:pPr>
    <w:rPr>
      <w:rFonts w:ascii="0" w:hAnsi="0"/>
      <w:sz w:val="24"/>
    </w:rPr>
  </w:style>
  <w:style w:type="paragraph" w:styleId="753">
    <w:name w:val="No Spacing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754">
    <w:name w:val="Title"/>
    <w:basedOn w:val="749"/>
    <w:qFormat/>
    <w:pPr>
      <w:contextualSpacing/>
      <w:ind w:left="0"/>
      <w:jc w:val="left"/>
      <w:spacing w:before="300" w:after="200" w:line="240" w:lineRule="auto"/>
    </w:pPr>
    <w:rPr>
      <w:rFonts w:ascii="0" w:hAnsi="0"/>
      <w:sz w:val="48"/>
    </w:rPr>
  </w:style>
  <w:style w:type="paragraph" w:styleId="755">
    <w:name w:val="Subtitle"/>
    <w:basedOn w:val="749"/>
    <w:qFormat/>
    <w:pPr>
      <w:ind w:left="0"/>
      <w:jc w:val="left"/>
      <w:spacing w:before="200" w:after="200" w:line="240" w:lineRule="auto"/>
    </w:pPr>
    <w:rPr>
      <w:rFonts w:ascii="0" w:hAnsi="0"/>
      <w:sz w:val="24"/>
    </w:rPr>
  </w:style>
  <w:style w:type="paragraph" w:styleId="756">
    <w:name w:val="Quote"/>
    <w:basedOn w:val="684"/>
    <w:qFormat/>
    <w:pPr>
      <w:ind w:left="720" w:firstLine="0"/>
      <w:jc w:val="left"/>
      <w:spacing w:before="0" w:after="0" w:line="240" w:lineRule="auto"/>
    </w:pPr>
    <w:rPr>
      <w:rFonts w:ascii="0" w:hAnsi="0"/>
      <w:i/>
      <w:sz w:val="24"/>
    </w:rPr>
  </w:style>
  <w:style w:type="paragraph" w:styleId="757">
    <w:name w:val="Intense Quote"/>
    <w:basedOn w:val="684"/>
    <w:qFormat/>
    <w:pPr>
      <w:contextualSpacing/>
      <w:ind w:left="720" w:firstLine="0"/>
      <w:jc w:val="left"/>
      <w:spacing w:before="0" w:after="0" w:line="240" w:lineRule="auto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rFonts w:ascii="0" w:hAnsi="0"/>
      <w:i/>
      <w:sz w:val="24"/>
    </w:rPr>
  </w:style>
  <w:style w:type="paragraph" w:styleId="758">
    <w:name w:val="Table Grid"/>
    <w:basedOn w:val="748"/>
    <w:qFormat/>
    <w:pPr>
      <w:ind w:left="0"/>
      <w:jc w:val="left"/>
      <w:spacing w:before="0" w:after="0" w:line="240" w:lineRule="auto"/>
    </w:pPr>
    <w:rPr>
      <w:rFonts w:ascii="0" w:hAnsi="0"/>
      <w:sz w:val="22"/>
    </w:rPr>
  </w:style>
  <w:style w:type="paragraph" w:styleId="759">
    <w:name w:val="Table Grid Light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760">
    <w:name w:val="Plain Table 1"/>
    <w:basedOn w:val="748"/>
    <w:qFormat/>
    <w:pPr>
      <w:ind w:left="0"/>
      <w:jc w:val="left"/>
      <w:spacing w:before="0" w:after="0" w:line="240" w:lineRule="auto"/>
    </w:pPr>
    <w:rPr>
      <w:rFonts w:ascii="0" w:hAnsi="0"/>
      <w:sz w:val="22"/>
    </w:rPr>
  </w:style>
  <w:style w:type="paragraph" w:styleId="761">
    <w:name w:val="Plain Table 2"/>
    <w:basedOn w:val="748"/>
    <w:qFormat/>
    <w:pPr>
      <w:ind w:left="0"/>
      <w:jc w:val="left"/>
      <w:spacing w:before="0" w:after="0" w:line="240" w:lineRule="auto"/>
    </w:pPr>
    <w:rPr>
      <w:rFonts w:ascii="0" w:hAnsi="0"/>
      <w:sz w:val="22"/>
    </w:rPr>
  </w:style>
  <w:style w:type="paragraph" w:styleId="762">
    <w:name w:val="Plain Table 3"/>
    <w:basedOn w:val="748"/>
    <w:qFormat/>
    <w:pPr>
      <w:ind w:left="0"/>
      <w:jc w:val="left"/>
      <w:spacing w:before="0" w:after="0" w:line="240" w:lineRule="auto"/>
    </w:pPr>
    <w:rPr>
      <w:rFonts w:ascii="0" w:hAnsi="0"/>
      <w:sz w:val="22"/>
    </w:rPr>
  </w:style>
  <w:style w:type="paragraph" w:styleId="763">
    <w:name w:val="Plain Table 4"/>
    <w:basedOn w:val="748"/>
    <w:qFormat/>
    <w:pPr>
      <w:ind w:left="0"/>
      <w:jc w:val="left"/>
      <w:spacing w:before="0" w:after="0" w:line="240" w:lineRule="auto"/>
    </w:pPr>
    <w:rPr>
      <w:rFonts w:ascii="0" w:hAnsi="0"/>
      <w:sz w:val="22"/>
    </w:rPr>
  </w:style>
  <w:style w:type="paragraph" w:styleId="764">
    <w:name w:val="Plain Table 5"/>
    <w:basedOn w:val="748"/>
    <w:qFormat/>
    <w:pPr>
      <w:ind w:left="0"/>
      <w:jc w:val="left"/>
      <w:spacing w:before="0" w:after="0" w:line="240" w:lineRule="auto"/>
    </w:pPr>
    <w:rPr>
      <w:rFonts w:ascii="0" w:hAnsi="0"/>
      <w:sz w:val="22"/>
    </w:rPr>
  </w:style>
  <w:style w:type="paragraph" w:styleId="765">
    <w:name w:val="Grid Table 1 Light"/>
    <w:basedOn w:val="748"/>
    <w:qFormat/>
    <w:pPr>
      <w:ind w:left="0"/>
      <w:jc w:val="left"/>
      <w:spacing w:before="0" w:after="0" w:line="240" w:lineRule="auto"/>
    </w:pPr>
    <w:rPr>
      <w:rFonts w:ascii="0" w:hAnsi="0"/>
      <w:sz w:val="22"/>
    </w:rPr>
  </w:style>
  <w:style w:type="paragraph" w:styleId="766">
    <w:name w:val="Grid Table 1 Light - Accent 1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767">
    <w:name w:val="Grid Table 1 Light - Accent 2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768">
    <w:name w:val="Grid Table 1 Light - Accent 3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769">
    <w:name w:val="Grid Table 1 Light - Accent 4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770">
    <w:name w:val="Grid Table 1 Light - Accent 5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771">
    <w:name w:val="Grid Table 1 Light - Accent 6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772">
    <w:name w:val="Grid Table 2"/>
    <w:basedOn w:val="748"/>
    <w:qFormat/>
    <w:pPr>
      <w:ind w:left="0"/>
      <w:jc w:val="left"/>
      <w:spacing w:before="0" w:after="0" w:line="240" w:lineRule="auto"/>
    </w:pPr>
    <w:rPr>
      <w:rFonts w:ascii="0" w:hAnsi="0"/>
      <w:sz w:val="22"/>
    </w:rPr>
  </w:style>
  <w:style w:type="paragraph" w:styleId="773">
    <w:name w:val="Grid Table 2 - Accent 1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774">
    <w:name w:val="Grid Table 2 - Accent 2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775">
    <w:name w:val="Grid Table 2 - Accent 3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776">
    <w:name w:val="Grid Table 2 - Accent 4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777">
    <w:name w:val="Grid Table 2 - Accent 5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778">
    <w:name w:val="Grid Table 2 - Accent 6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779">
    <w:name w:val="Grid Table 3"/>
    <w:basedOn w:val="748"/>
    <w:qFormat/>
    <w:pPr>
      <w:ind w:left="0"/>
      <w:jc w:val="left"/>
      <w:spacing w:before="0" w:after="0" w:line="240" w:lineRule="auto"/>
    </w:pPr>
    <w:rPr>
      <w:rFonts w:ascii="0" w:hAnsi="0"/>
      <w:sz w:val="22"/>
    </w:rPr>
  </w:style>
  <w:style w:type="paragraph" w:styleId="780">
    <w:name w:val="Grid Table 3 - Accent 1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781">
    <w:name w:val="Grid Table 3 - Accent 2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782">
    <w:name w:val="Grid Table 3 - Accent 3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783">
    <w:name w:val="Grid Table 3 - Accent 4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784">
    <w:name w:val="Grid Table 3 - Accent 5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785">
    <w:name w:val="Grid Table 3 - Accent 6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786">
    <w:name w:val="Grid Table 4"/>
    <w:basedOn w:val="748"/>
    <w:qFormat/>
    <w:pPr>
      <w:ind w:left="0"/>
      <w:jc w:val="left"/>
      <w:spacing w:before="0" w:after="0" w:line="240" w:lineRule="auto"/>
    </w:pPr>
    <w:rPr>
      <w:rFonts w:ascii="0" w:hAnsi="0"/>
      <w:sz w:val="22"/>
    </w:rPr>
  </w:style>
  <w:style w:type="paragraph" w:styleId="787">
    <w:name w:val="Grid Table 4 - Accent 1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788">
    <w:name w:val="Grid Table 4 - Accent 2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789">
    <w:name w:val="Grid Table 4 - Accent 3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790">
    <w:name w:val="Grid Table 4 - Accent 4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791">
    <w:name w:val="Grid Table 4 - Accent 5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792">
    <w:name w:val="Grid Table 4 - Accent 6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793">
    <w:name w:val="Grid Table 5 Dark"/>
    <w:basedOn w:val="748"/>
    <w:qFormat/>
    <w:pPr>
      <w:ind w:left="0"/>
      <w:jc w:val="left"/>
      <w:spacing w:before="0" w:after="0" w:line="240" w:lineRule="auto"/>
    </w:pPr>
    <w:rPr>
      <w:rFonts w:ascii="0" w:hAnsi="0"/>
      <w:sz w:val="22"/>
    </w:rPr>
  </w:style>
  <w:style w:type="paragraph" w:styleId="794">
    <w:name w:val="Grid Table 5 Dark- Accent 1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795">
    <w:name w:val="Grid Table 5 Dark - Accent 2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796">
    <w:name w:val="Grid Table 5 Dark - Accent 3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797">
    <w:name w:val="Grid Table 5 Dark- Accent 4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798">
    <w:name w:val="Grid Table 5 Dark - Accent 5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799">
    <w:name w:val="Grid Table 5 Dark - Accent 6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00">
    <w:name w:val="Grid Table 6 Colorful"/>
    <w:basedOn w:val="748"/>
    <w:qFormat/>
    <w:pPr>
      <w:ind w:left="0"/>
      <w:jc w:val="left"/>
      <w:spacing w:before="0" w:after="0" w:line="240" w:lineRule="auto"/>
    </w:pPr>
    <w:rPr>
      <w:rFonts w:ascii="0" w:hAnsi="0"/>
      <w:color w:val="000000"/>
      <w:sz w:val="22"/>
    </w:rPr>
  </w:style>
  <w:style w:type="paragraph" w:styleId="801">
    <w:name w:val="Grid Table 6 Colorful - Accent 1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02">
    <w:name w:val="Grid Table 6 Colorful - Accent 2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03">
    <w:name w:val="Grid Table 6 Colorful - Accent 3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04">
    <w:name w:val="Grid Table 6 Colorful - Accent 4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05">
    <w:name w:val="Grid Table 6 Colorful - Accent 5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06">
    <w:name w:val="Grid Table 6 Colorful - Accent 6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07">
    <w:name w:val="Grid Table 7 Colorful"/>
    <w:basedOn w:val="748"/>
    <w:qFormat/>
    <w:pPr>
      <w:ind w:left="0"/>
      <w:jc w:val="left"/>
      <w:spacing w:before="0" w:after="0" w:line="240" w:lineRule="auto"/>
    </w:pPr>
    <w:rPr>
      <w:rFonts w:ascii="0" w:hAnsi="0"/>
      <w:color w:val="000000"/>
      <w:sz w:val="22"/>
    </w:rPr>
  </w:style>
  <w:style w:type="paragraph" w:styleId="808">
    <w:name w:val="Grid Table 7 Colorful - Accent 1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09">
    <w:name w:val="Grid Table 7 Colorful - Accent 2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10">
    <w:name w:val="Grid Table 7 Colorful - Accent 3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11">
    <w:name w:val="Grid Table 7 Colorful - Accent 4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12">
    <w:name w:val="Grid Table 7 Colorful - Accent 5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13">
    <w:name w:val="Grid Table 7 Colorful - Accent 6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14">
    <w:name w:val="List Table 1 Light"/>
    <w:basedOn w:val="748"/>
    <w:qFormat/>
    <w:pPr>
      <w:ind w:left="0"/>
      <w:jc w:val="left"/>
      <w:spacing w:before="0" w:after="0" w:line="240" w:lineRule="auto"/>
    </w:pPr>
    <w:rPr>
      <w:rFonts w:ascii="0" w:hAnsi="0"/>
      <w:sz w:val="22"/>
    </w:rPr>
  </w:style>
  <w:style w:type="paragraph" w:styleId="815">
    <w:name w:val="List Table 1 Light - Accent 1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16">
    <w:name w:val="List Table 1 Light - Accent 2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17">
    <w:name w:val="List Table 1 Light - Accent 3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18">
    <w:name w:val="List Table 1 Light - Accent 4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19">
    <w:name w:val="List Table 1 Light - Accent 5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20">
    <w:name w:val="List Table 1 Light - Accent 6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21">
    <w:name w:val="List Table 2"/>
    <w:basedOn w:val="748"/>
    <w:qFormat/>
    <w:pPr>
      <w:ind w:left="0"/>
      <w:jc w:val="left"/>
      <w:spacing w:before="0" w:after="0" w:line="240" w:lineRule="auto"/>
    </w:pPr>
    <w:rPr>
      <w:rFonts w:ascii="0" w:hAnsi="0"/>
      <w:sz w:val="22"/>
    </w:rPr>
  </w:style>
  <w:style w:type="paragraph" w:styleId="822">
    <w:name w:val="List Table 2 - Accent 1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23">
    <w:name w:val="List Table 2 - Accent 2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24">
    <w:name w:val="List Table 2 - Accent 3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25">
    <w:name w:val="List Table 2 - Accent 4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26">
    <w:name w:val="List Table 2 - Accent 5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27">
    <w:name w:val="List Table 2 - Accent 6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28">
    <w:name w:val="List Table 3"/>
    <w:basedOn w:val="748"/>
    <w:qFormat/>
    <w:pPr>
      <w:ind w:left="0"/>
      <w:jc w:val="left"/>
      <w:spacing w:before="0" w:after="0" w:line="240" w:lineRule="auto"/>
    </w:pPr>
    <w:rPr>
      <w:rFonts w:ascii="0" w:hAnsi="0"/>
      <w:sz w:val="22"/>
    </w:rPr>
  </w:style>
  <w:style w:type="paragraph" w:styleId="829">
    <w:name w:val="List Table 3 - Accent 1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30">
    <w:name w:val="List Table 3 - Accent 2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31">
    <w:name w:val="List Table 3 - Accent 3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32">
    <w:name w:val="List Table 3 - Accent 4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33">
    <w:name w:val="List Table 3 - Accent 5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34">
    <w:name w:val="List Table 3 - Accent 6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35">
    <w:name w:val="List Table 4"/>
    <w:basedOn w:val="748"/>
    <w:qFormat/>
    <w:pPr>
      <w:ind w:left="0"/>
      <w:jc w:val="left"/>
      <w:spacing w:before="0" w:after="0" w:line="240" w:lineRule="auto"/>
    </w:pPr>
    <w:rPr>
      <w:rFonts w:ascii="0" w:hAnsi="0"/>
      <w:sz w:val="22"/>
    </w:rPr>
  </w:style>
  <w:style w:type="paragraph" w:styleId="836">
    <w:name w:val="List Table 4 - Accent 1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37">
    <w:name w:val="List Table 4 - Accent 2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38">
    <w:name w:val="List Table 4 - Accent 3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39">
    <w:name w:val="List Table 4 - Accent 4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40">
    <w:name w:val="List Table 4 - Accent 5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41">
    <w:name w:val="List Table 4 - Accent 6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42">
    <w:name w:val="List Table 5 Dark"/>
    <w:basedOn w:val="748"/>
    <w:qFormat/>
    <w:pPr>
      <w:ind w:left="0"/>
      <w:jc w:val="left"/>
      <w:spacing w:before="0" w:after="0" w:line="240" w:lineRule="auto"/>
    </w:pPr>
    <w:rPr>
      <w:rFonts w:ascii="0" w:hAnsi="0"/>
      <w:color w:val="ffffff"/>
      <w:sz w:val="22"/>
    </w:rPr>
  </w:style>
  <w:style w:type="paragraph" w:styleId="843">
    <w:name w:val="List Table 5 Dark - Accent 1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44">
    <w:name w:val="List Table 5 Dark - Accent 2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45">
    <w:name w:val="List Table 5 Dark - Accent 3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46">
    <w:name w:val="List Table 5 Dark - Accent 4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47">
    <w:name w:val="List Table 5 Dark - Accent 5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48">
    <w:name w:val="List Table 5 Dark - Accent 6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49">
    <w:name w:val="List Table 6 Colorful"/>
    <w:basedOn w:val="748"/>
    <w:qFormat/>
    <w:pPr>
      <w:ind w:left="0"/>
      <w:jc w:val="left"/>
      <w:spacing w:before="0" w:after="0" w:line="240" w:lineRule="auto"/>
    </w:pPr>
    <w:rPr>
      <w:rFonts w:ascii="0" w:hAnsi="0"/>
      <w:color w:val="000000"/>
      <w:sz w:val="22"/>
    </w:rPr>
  </w:style>
  <w:style w:type="paragraph" w:styleId="850">
    <w:name w:val="List Table 6 Colorful - Accent 1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51">
    <w:name w:val="List Table 6 Colorful - Accent 2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52">
    <w:name w:val="List Table 6 Colorful - Accent 3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53">
    <w:name w:val="List Table 6 Colorful - Accent 4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54">
    <w:name w:val="List Table 6 Colorful - Accent 5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55">
    <w:name w:val="List Table 6 Colorful - Accent 6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56">
    <w:name w:val="List Table 7 Colorful"/>
    <w:basedOn w:val="748"/>
    <w:qFormat/>
    <w:pPr>
      <w:ind w:left="0"/>
      <w:jc w:val="left"/>
      <w:spacing w:before="0" w:after="0" w:line="240" w:lineRule="auto"/>
    </w:pPr>
    <w:rPr>
      <w:rFonts w:ascii="0" w:hAnsi="0"/>
      <w:color w:val="000000"/>
      <w:sz w:val="22"/>
    </w:rPr>
  </w:style>
  <w:style w:type="paragraph" w:styleId="857">
    <w:name w:val="List Table 7 Colorful - Accent 1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58">
    <w:name w:val="List Table 7 Colorful - Accent 2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59">
    <w:name w:val="List Table 7 Colorful - Accent 3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60">
    <w:name w:val="List Table 7 Colorful - Accent 4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61">
    <w:name w:val="List Table 7 Colorful - Accent 5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62">
    <w:name w:val="List Table 7 Colorful - Accent 6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63">
    <w:name w:val="Lined - Accent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64">
    <w:name w:val="Lined - Accent 1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65">
    <w:name w:val="Lined - Accent 2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66">
    <w:name w:val="Lined - Accent 3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67">
    <w:name w:val="Lined - Accent 4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68">
    <w:name w:val="Lined - Accent 5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69">
    <w:name w:val="Lined - Accent 6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70">
    <w:name w:val="Bordered &amp; Lined - Accent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71">
    <w:name w:val="Bordered &amp; Lined - Accent 1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72">
    <w:name w:val="Bordered &amp; Lined - Accent 2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73">
    <w:name w:val="Bordered &amp; Lined - Accent 3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74">
    <w:name w:val="Bordered &amp; Lined - Accent 4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75">
    <w:name w:val="Bordered &amp; Lined - Accent 5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76">
    <w:name w:val="Bordered &amp; Lined - Accent 6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77">
    <w:name w:val="Bordered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78">
    <w:name w:val="Bordered - Accent 1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79">
    <w:name w:val="Bordered - Accent 2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80">
    <w:name w:val="Bordered - Accent 3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81">
    <w:name w:val="Bordered - Accent 4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82">
    <w:name w:val="Bordered - Accent 5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83">
    <w:name w:val="Bordered - Accent 6"/>
    <w:qFormat/>
    <w:pPr>
      <w:jc w:val="left"/>
      <w:spacing w:before="0" w:after="0" w:line="240" w:lineRule="auto"/>
      <w:widowControl w:val="off"/>
    </w:pPr>
    <w:rPr>
      <w:rFonts w:ascii="0" w:hAnsi="0" w:eastAsia="0" w:cs="0"/>
      <w:color w:val="auto"/>
      <w:sz w:val="24"/>
      <w:szCs w:val="24"/>
      <w:lang w:val="ru-RU" w:eastAsia="zh-CN" w:bidi="hi-IN"/>
    </w:rPr>
  </w:style>
  <w:style w:type="paragraph" w:styleId="884">
    <w:name w:val="footnote text"/>
    <w:basedOn w:val="684"/>
    <w:pPr>
      <w:ind w:left="0" w:firstLine="0"/>
      <w:jc w:val="left"/>
      <w:spacing w:before="0" w:after="40" w:line="240" w:lineRule="auto"/>
    </w:pPr>
    <w:rPr>
      <w:rFonts w:ascii="0" w:hAnsi="0"/>
      <w:sz w:val="18"/>
    </w:rPr>
  </w:style>
  <w:style w:type="paragraph" w:styleId="885">
    <w:name w:val="endnote text"/>
    <w:basedOn w:val="684"/>
    <w:pPr>
      <w:ind w:left="0" w:firstLine="0"/>
      <w:jc w:val="left"/>
      <w:spacing w:before="0" w:after="0" w:line="240" w:lineRule="auto"/>
    </w:pPr>
    <w:rPr>
      <w:rFonts w:ascii="0" w:hAnsi="0"/>
      <w:sz w:val="20"/>
    </w:rPr>
  </w:style>
  <w:style w:type="paragraph" w:styleId="886">
    <w:name w:val="toc 1"/>
    <w:basedOn w:val="751"/>
    <w:pPr>
      <w:ind w:left="0"/>
      <w:jc w:val="left"/>
      <w:spacing w:before="0" w:after="57" w:line="240" w:lineRule="auto"/>
    </w:pPr>
    <w:rPr>
      <w:rFonts w:ascii="0" w:hAnsi="0"/>
      <w:sz w:val="24"/>
    </w:rPr>
  </w:style>
  <w:style w:type="paragraph" w:styleId="887">
    <w:name w:val="toc 2"/>
    <w:basedOn w:val="751"/>
    <w:pPr>
      <w:ind w:left="283"/>
      <w:jc w:val="left"/>
      <w:spacing w:before="0" w:after="57" w:line="240" w:lineRule="auto"/>
    </w:pPr>
    <w:rPr>
      <w:rFonts w:ascii="0" w:hAnsi="0"/>
      <w:sz w:val="24"/>
    </w:rPr>
  </w:style>
  <w:style w:type="paragraph" w:styleId="888">
    <w:name w:val="toc 3"/>
    <w:basedOn w:val="751"/>
    <w:pPr>
      <w:ind w:left="567"/>
      <w:jc w:val="left"/>
      <w:spacing w:before="0" w:after="57" w:line="240" w:lineRule="auto"/>
    </w:pPr>
    <w:rPr>
      <w:rFonts w:ascii="0" w:hAnsi="0"/>
      <w:sz w:val="24"/>
    </w:rPr>
  </w:style>
  <w:style w:type="paragraph" w:styleId="889">
    <w:name w:val="toc 4"/>
    <w:basedOn w:val="751"/>
    <w:pPr>
      <w:ind w:left="850"/>
      <w:jc w:val="left"/>
      <w:spacing w:before="0" w:after="57" w:line="240" w:lineRule="auto"/>
    </w:pPr>
    <w:rPr>
      <w:rFonts w:ascii="0" w:hAnsi="0"/>
      <w:sz w:val="24"/>
    </w:rPr>
  </w:style>
  <w:style w:type="paragraph" w:styleId="890">
    <w:name w:val="toc 5"/>
    <w:basedOn w:val="751"/>
    <w:pPr>
      <w:ind w:left="1134"/>
      <w:jc w:val="left"/>
      <w:spacing w:before="0" w:after="57" w:line="240" w:lineRule="auto"/>
    </w:pPr>
    <w:rPr>
      <w:rFonts w:ascii="0" w:hAnsi="0"/>
      <w:sz w:val="24"/>
    </w:rPr>
  </w:style>
  <w:style w:type="paragraph" w:styleId="891">
    <w:name w:val="toc 6"/>
    <w:basedOn w:val="751"/>
    <w:pPr>
      <w:ind w:left="1417"/>
      <w:jc w:val="left"/>
      <w:spacing w:before="0" w:after="57" w:line="240" w:lineRule="auto"/>
    </w:pPr>
    <w:rPr>
      <w:rFonts w:ascii="0" w:hAnsi="0"/>
      <w:sz w:val="24"/>
    </w:rPr>
  </w:style>
  <w:style w:type="paragraph" w:styleId="892">
    <w:name w:val="toc 7"/>
    <w:basedOn w:val="751"/>
    <w:pPr>
      <w:ind w:left="1701"/>
      <w:jc w:val="left"/>
      <w:spacing w:before="0" w:after="57" w:line="240" w:lineRule="auto"/>
    </w:pPr>
    <w:rPr>
      <w:rFonts w:ascii="0" w:hAnsi="0"/>
      <w:sz w:val="24"/>
    </w:rPr>
  </w:style>
  <w:style w:type="paragraph" w:styleId="893">
    <w:name w:val="toc 8"/>
    <w:basedOn w:val="751"/>
    <w:pPr>
      <w:ind w:left="1984"/>
      <w:jc w:val="left"/>
      <w:spacing w:before="0" w:after="57" w:line="240" w:lineRule="auto"/>
    </w:pPr>
    <w:rPr>
      <w:rFonts w:ascii="0" w:hAnsi="0"/>
      <w:sz w:val="24"/>
    </w:rPr>
  </w:style>
  <w:style w:type="paragraph" w:styleId="894">
    <w:name w:val="toc 9"/>
    <w:basedOn w:val="751"/>
    <w:pPr>
      <w:ind w:left="2268"/>
      <w:jc w:val="left"/>
      <w:spacing w:before="0" w:after="57" w:line="240" w:lineRule="auto"/>
    </w:pPr>
    <w:rPr>
      <w:rFonts w:ascii="0" w:hAnsi="0"/>
      <w:sz w:val="24"/>
    </w:rPr>
  </w:style>
  <w:style w:type="paragraph" w:styleId="895">
    <w:name w:val="index 1"/>
    <w:basedOn w:val="684"/>
    <w:pPr>
      <w:ind w:left="240" w:hanging="240"/>
      <w:jc w:val="both"/>
      <w:spacing w:before="0" w:after="0" w:line="240" w:lineRule="auto"/>
    </w:pPr>
    <w:rPr>
      <w:rFonts w:ascii="0" w:hAnsi="0"/>
      <w:sz w:val="24"/>
    </w:rPr>
  </w:style>
  <w:style w:type="paragraph" w:styleId="896">
    <w:name w:val="index heading"/>
    <w:basedOn w:val="749"/>
    <w:pPr>
      <w:ind w:left="0"/>
      <w:jc w:val="left"/>
      <w:spacing w:before="240" w:after="0" w:line="240" w:lineRule="auto"/>
    </w:pPr>
    <w:rPr>
      <w:rFonts w:ascii="0" w:hAnsi="0"/>
      <w:sz w:val="24"/>
    </w:rPr>
  </w:style>
  <w:style w:type="paragraph" w:styleId="897">
    <w:name w:val="TOC Heading"/>
    <w:basedOn w:val="896"/>
    <w:qFormat/>
    <w:pPr>
      <w:ind w:left="0"/>
      <w:jc w:val="left"/>
      <w:spacing w:before="0" w:after="0" w:line="240" w:lineRule="auto"/>
    </w:pPr>
    <w:rPr>
      <w:rFonts w:ascii="0" w:hAnsi="0"/>
      <w:sz w:val="24"/>
    </w:rPr>
  </w:style>
  <w:style w:type="paragraph" w:styleId="898">
    <w:name w:val="table of figures"/>
    <w:basedOn w:val="751"/>
    <w:pPr>
      <w:ind w:left="0"/>
      <w:jc w:val="left"/>
      <w:spacing w:before="0" w:after="0" w:line="240" w:lineRule="auto"/>
    </w:pPr>
    <w:rPr>
      <w:rFonts w:ascii="0" w:hAnsi="0"/>
      <w:sz w:val="24"/>
    </w:rPr>
  </w:style>
  <w:style w:type="paragraph" w:styleId="899">
    <w:name w:val="Т4Sе4uк4[с4?т?(?4с4?п?4р?4а?4в?4к)"/>
    <w:basedOn w:val="684"/>
    <w:qFormat/>
    <w:pPr>
      <w:ind w:left="170" w:firstLine="0"/>
      <w:jc w:val="left"/>
      <w:spacing w:before="0" w:after="0" w:line="240" w:lineRule="auto"/>
    </w:pPr>
    <w:rPr>
      <w:rFonts w:ascii="0" w:hAnsi="0"/>
      <w:sz w:val="24"/>
    </w:rPr>
  </w:style>
  <w:style w:type="paragraph" w:styleId="900">
    <w:name w:val="К4Kо4Ђм4]м4]е4uн4~т4?аp?р?4и?4й"/>
    <w:basedOn w:val="899"/>
    <w:qFormat/>
    <w:pPr>
      <w:ind w:left="170"/>
      <w:jc w:val="both"/>
      <w:spacing w:before="75" w:after="0" w:line="240" w:lineRule="auto"/>
    </w:pPr>
    <w:rPr>
      <w:rFonts w:ascii="0" w:hAnsi="0"/>
      <w:color w:val="353842"/>
      <w:sz w:val="24"/>
    </w:rPr>
  </w:style>
  <w:style w:type="paragraph" w:styleId="901">
    <w:name w:val="И4Iн4~ф4?оЂ?р?4м?4а?4ц4yи4?я4Ђ о4r?вu?е?4р4yс4yи"/>
    <w:basedOn w:val="900"/>
    <w:qFormat/>
    <w:pPr>
      <w:ind w:left="170"/>
      <w:jc w:val="both"/>
      <w:spacing w:before="75" w:after="0" w:line="240" w:lineRule="auto"/>
    </w:pPr>
    <w:rPr>
      <w:rFonts w:ascii="0" w:hAnsi="0"/>
      <w:i/>
      <w:color w:val="353842"/>
      <w:sz w:val="24"/>
    </w:rPr>
  </w:style>
  <w:style w:type="paragraph" w:styleId="902">
    <w:name w:val="Т4Sе4uк4[с4?т??4и?4н?4ф4Ђо4?р]?мp?а?4ц?4и ?иЂ?4о ?бy?4и?4з?4м?4е?4н?4е?4н?4и4?"/>
    <w:basedOn w:val="684"/>
    <w:qFormat/>
    <w:pPr>
      <w:ind w:left="0" w:firstLine="720"/>
      <w:jc w:val="both"/>
      <w:spacing w:before="0" w:after="0" w:line="240" w:lineRule="auto"/>
    </w:pPr>
    <w:rPr>
      <w:rFonts w:ascii="0" w:hAnsi="0"/>
      <w:color w:val="353842"/>
      <w:sz w:val="20"/>
    </w:rPr>
  </w:style>
  <w:style w:type="paragraph" w:styleId="903">
    <w:name w:val="И4Iн4~ф4?оЂ?р?4м?4а?4ц4yи4?я4Ђ?оq б4y?иx?з]?мu?е~?нu?е~?нy?и?4я"/>
    <w:basedOn w:val="902"/>
    <w:qFormat/>
    <w:pPr>
      <w:ind w:left="360" w:firstLine="0"/>
      <w:jc w:val="both"/>
      <w:spacing w:before="180" w:after="0" w:line="240" w:lineRule="auto"/>
    </w:pPr>
    <w:rPr>
      <w:rFonts w:ascii="0" w:hAnsi="0"/>
      <w:color w:val="353842"/>
      <w:sz w:val="20"/>
    </w:rPr>
  </w:style>
  <w:style w:type="paragraph" w:styleId="904">
    <w:name w:val="Н4Nо4Ђр4?м]?аp?л|?ь?4н?4ы4zй(?4?тp?аq?б|?лy?и?4ц)"/>
    <w:basedOn w:val="684"/>
    <w:qFormat/>
    <w:pPr>
      <w:ind w:left="0" w:firstLine="0"/>
      <w:jc w:val="both"/>
      <w:spacing w:before="0" w:after="0" w:line="240" w:lineRule="auto"/>
    </w:pPr>
    <w:rPr>
      <w:rFonts w:ascii="0" w:hAnsi="0"/>
      <w:sz w:val="24"/>
    </w:rPr>
  </w:style>
  <w:style w:type="paragraph" w:styleId="905">
    <w:name w:val="П4Pо4Ђд4tз4xа4pг4sо4Ђл4|о4Ђв4rо4Ђк4[ д4tл4|я4??иy?н~?ф?4о?4р4]м4pа4?цy?иy и4Ђ?оq б4y?иx?з]?мu?е~?нu?е~?нy?и?4я"/>
    <w:basedOn w:val="902"/>
    <w:qFormat/>
    <w:pPr>
      <w:ind w:left="0" w:firstLine="720"/>
      <w:jc w:val="both"/>
      <w:spacing w:before="0" w:after="0" w:line="240" w:lineRule="auto"/>
    </w:pPr>
    <w:rPr>
      <w:rFonts w:ascii="0" w:hAnsi="0"/>
      <w:b/>
      <w:color w:val="353842"/>
      <w:sz w:val="20"/>
    </w:rPr>
  </w:style>
  <w:style w:type="paragraph" w:styleId="906">
    <w:name w:val="П4Pр4?иy?жw?аp?т?4ы4zй?4rв4|л4uе4rв4Ђо"/>
    <w:basedOn w:val="684"/>
    <w:qFormat/>
    <w:pPr>
      <w:ind w:left="0" w:firstLine="0"/>
      <w:jc w:val="left"/>
      <w:spacing w:before="0" w:after="0" w:line="240" w:lineRule="auto"/>
    </w:pPr>
    <w:rPr>
      <w:rFonts w:ascii="0" w:hAnsi="0"/>
      <w:sz w:val="24"/>
    </w:rPr>
  </w:style>
  <w:style w:type="paragraph" w:styleId="907">
    <w:name w:val="К4Kо4Ђл4|о4Ђн4~т4?иy?т?4у4|л4?ыuser)"/>
    <w:basedOn w:val="684"/>
    <w:qFormat/>
    <w:pPr>
      <w:ind w:left="0" w:firstLine="0"/>
      <w:jc w:val="left"/>
      <w:spacing w:before="0" w:after="0" w:line="240" w:lineRule="auto"/>
    </w:pPr>
    <w:rPr>
      <w:rFonts w:ascii="0" w:hAnsi="0"/>
      <w:sz w:val="24"/>
    </w:rPr>
  </w:style>
  <w:style w:type="paragraph" w:styleId="908">
    <w:name w:val="К4Kо4Ђл4|о4Ђн4~т4?иy?т?4у4|л4?"/>
    <w:basedOn w:val="684"/>
    <w:qFormat/>
    <w:pPr>
      <w:ind w:left="0" w:firstLine="0"/>
      <w:jc w:val="left"/>
      <w:spacing w:before="0" w:after="0" w:line="240" w:lineRule="auto"/>
    </w:pPr>
    <w:rPr>
      <w:rFonts w:ascii="0" w:hAnsi="0"/>
      <w:sz w:val="24"/>
    </w:rPr>
  </w:style>
  <w:style w:type="paragraph" w:styleId="909">
    <w:name w:val="Колонтитулы"/>
    <w:basedOn w:val="684"/>
    <w:qFormat/>
  </w:style>
  <w:style w:type="paragraph" w:styleId="910">
    <w:name w:val="Header"/>
    <w:basedOn w:val="684"/>
    <w:pPr>
      <w:ind w:left="0" w:firstLine="0"/>
      <w:jc w:val="center"/>
      <w:spacing w:before="0" w:after="0" w:line="240" w:lineRule="auto"/>
    </w:pPr>
    <w:rPr>
      <w:rFonts w:ascii="0" w:hAnsi="0"/>
      <w:sz w:val="20"/>
    </w:rPr>
  </w:style>
  <w:style w:type="paragraph" w:styleId="911">
    <w:name w:val="Footer"/>
    <w:basedOn w:val="684"/>
    <w:pPr>
      <w:ind w:left="0" w:firstLine="0"/>
      <w:jc w:val="left"/>
      <w:spacing w:before="0" w:after="0" w:line="240" w:lineRule="auto"/>
    </w:pPr>
    <w:rPr>
      <w:rFonts w:ascii="0" w:hAnsi="0"/>
      <w:sz w:val="20"/>
    </w:rPr>
  </w:style>
  <w:style w:type="paragraph" w:styleId="912">
    <w:name w:val="С4Rо4Ђд4tе4uр4?жw?иy?м]?оЂ?еu ?т?4а?4б?4л?4и?4ц4?ыuser)"/>
    <w:basedOn w:val="684"/>
    <w:qFormat/>
    <w:pPr>
      <w:ind w:left="0" w:firstLine="0"/>
      <w:jc w:val="left"/>
      <w:spacing w:before="0" w:after="0" w:line="240" w:lineRule="auto"/>
    </w:pPr>
    <w:rPr>
      <w:rFonts w:ascii="0" w:hAnsi="0"/>
      <w:sz w:val="24"/>
    </w:rPr>
  </w:style>
  <w:style w:type="paragraph" w:styleId="913">
    <w:name w:val="З4Hа4pг4sо4Ђл4|о4Ђв4rо4Ђк4[ т4?аp?бq?л|?иy?ц?4ы(user)"/>
    <w:basedOn w:val="912"/>
    <w:qFormat/>
    <w:pPr>
      <w:ind w:left="0"/>
      <w:jc w:val="center"/>
      <w:spacing w:before="0" w:after="0" w:line="240" w:lineRule="auto"/>
    </w:pPr>
    <w:rPr>
      <w:rFonts w:ascii="0" w:hAnsi="0"/>
      <w:b/>
      <w:sz w:val="24"/>
    </w:rPr>
  </w:style>
  <w:style w:type="paragraph" w:styleId="914">
    <w:name w:val="С4Rо4Ђд4tе4uр4?жw?иy?м]?оЂ?еu ?т?4а?4б?4л?4и?4ц4?"/>
    <w:basedOn w:val="684"/>
    <w:qFormat/>
    <w:pPr>
      <w:ind w:left="0" w:firstLine="0"/>
      <w:jc w:val="left"/>
      <w:spacing w:before="0" w:after="0" w:line="240" w:lineRule="auto"/>
    </w:pPr>
    <w:rPr>
      <w:rFonts w:ascii="0" w:hAnsi="0"/>
      <w:sz w:val="24"/>
    </w:rPr>
  </w:style>
  <w:style w:type="paragraph" w:styleId="915">
    <w:name w:val="З4Hа4pг4sо4Ђл4|о4Ђв4rо4Ђк4[ т4?аp?бq?л|?иy?ц?4ы"/>
    <w:basedOn w:val="914"/>
    <w:qFormat/>
    <w:pPr>
      <w:ind w:left="0"/>
      <w:jc w:val="center"/>
      <w:spacing w:before="0" w:after="0" w:line="240" w:lineRule="auto"/>
    </w:pPr>
    <w:rPr>
      <w:rFonts w:ascii="0" w:hAnsi="0"/>
      <w:b/>
      <w:sz w:val="24"/>
    </w:rPr>
  </w:style>
  <w:style w:type="numbering" w:styleId="916" w:default="1">
    <w:name w:val="No List"/>
    <w:uiPriority w:val="99"/>
    <w:semiHidden/>
    <w:unhideWhenUsed/>
  </w:style>
  <w:style w:type="paragraph" w:styleId="1_13320" w:customStyle="1">
    <w:name w:val="Нормальный (таблица)"/>
    <w:basedOn w:val="831"/>
    <w:next w:val="831"/>
    <w:uiPriority w:val="99"/>
    <w:pPr>
      <w:contextualSpacing w:val="0"/>
      <w:ind w:left="0" w:right="0" w:firstLine="0"/>
      <w:jc w:val="both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 CYR" w:hAnsi="Times New Roman CYR" w:cs="Times New Roman CYR" w:eastAsiaTheme="minorEastAsia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1_28846" w:customStyle="1">
    <w:name w:val="Гипертекстовая ссылка"/>
    <w:basedOn w:val="837"/>
    <w:uiPriority w:val="99"/>
    <w:rPr>
      <w:rFonts w:cs="Times New Roman"/>
      <w:b w:val="0"/>
      <w:color w:val="106bb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footer" Target="footer1.xml" /><Relationship Id="rId9" Type="http://schemas.openxmlformats.org/officeDocument/2006/relationships/footer" Target="footer2.xml" /><Relationship Id="rId10" Type="http://schemas.openxmlformats.org/officeDocument/2006/relationships/footer" Target="footer3.xml" /><Relationship Id="rId11" Type="http://schemas.openxmlformats.org/officeDocument/2006/relationships/hyperlink" Target="http://garant.belregion.ru/document/redirect/179222/0" TargetMode="External"/><Relationship Id="rId12" Type="http://schemas.openxmlformats.org/officeDocument/2006/relationships/hyperlink" Target="http://garant.belregion.ru/document/redirect/179222/0" TargetMode="External"/><Relationship Id="rId13" Type="http://schemas.openxmlformats.org/officeDocument/2006/relationships/hyperlink" Target="http://garant.belregion.ru/document/redirect/179222/0" TargetMode="External"/><Relationship Id="rId14" Type="http://schemas.openxmlformats.org/officeDocument/2006/relationships/hyperlink" Target="http://garant.belregion.ru/document/redirect/179222/0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 name="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Template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dc:description/>
  <dc:language>ru-RU</dc:language>
  <cp:lastModifiedBy>morozova_mi</cp:lastModifiedBy>
  <cp:revision>2</cp:revision>
  <dcterms:modified xsi:type="dcterms:W3CDTF">2026-05-12T18:49:14Z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lication">
    <vt:lpwstr>Р7-Офис/2024.4.2.721</vt:lpwstr>
  </property>
</Properties>
</file>